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080" w:rsidRPr="00963900" w:rsidRDefault="00826CEF" w:rsidP="00893080">
      <w:pPr>
        <w:pStyle w:val="Heading1"/>
        <w:rPr>
          <w:sz w:val="44"/>
          <w:szCs w:val="44"/>
        </w:rPr>
      </w:pPr>
      <w:bookmarkStart w:id="0" w:name="_Toc468356239"/>
      <w:r>
        <w:rPr>
          <w:sz w:val="44"/>
          <w:szCs w:val="44"/>
        </w:rPr>
        <w:t>Positive Behaviour Support Guide for the South Australian Disability</w:t>
      </w:r>
      <w:r w:rsidR="00736DF0">
        <w:rPr>
          <w:sz w:val="44"/>
          <w:szCs w:val="44"/>
        </w:rPr>
        <w:t xml:space="preserve"> Service</w:t>
      </w:r>
      <w:r>
        <w:rPr>
          <w:sz w:val="44"/>
          <w:szCs w:val="44"/>
        </w:rPr>
        <w:t xml:space="preserve"> Sector</w:t>
      </w:r>
    </w:p>
    <w:p w:rsidR="00255566" w:rsidRPr="00577CAD" w:rsidRDefault="00E44417" w:rsidP="00577CAD">
      <w:pPr>
        <w:spacing w:before="0"/>
      </w:pPr>
      <w:r>
        <w:br w:type="page"/>
      </w:r>
    </w:p>
    <w:p w:rsidR="00577CAD" w:rsidRDefault="00826CEF" w:rsidP="00577CAD">
      <w:pPr>
        <w:tabs>
          <w:tab w:val="left" w:pos="2835"/>
        </w:tabs>
        <w:spacing w:before="1200"/>
      </w:pPr>
      <w:r>
        <w:rPr>
          <w:b/>
          <w:bCs/>
        </w:rPr>
        <w:lastRenderedPageBreak/>
        <w:t>Document Code</w:t>
      </w:r>
      <w:r w:rsidR="00577CAD">
        <w:rPr>
          <w:b/>
          <w:bCs/>
        </w:rPr>
        <w:t>:</w:t>
      </w:r>
      <w:r w:rsidR="00577CAD">
        <w:tab/>
      </w:r>
      <w:r w:rsidR="00244101">
        <w:t>MAN-STR-001-2017</w:t>
      </w:r>
    </w:p>
    <w:p w:rsidR="00577CAD" w:rsidRDefault="00577CAD" w:rsidP="00577CAD">
      <w:pPr>
        <w:tabs>
          <w:tab w:val="left" w:pos="2835"/>
        </w:tabs>
        <w:spacing w:before="360"/>
      </w:pPr>
      <w:r>
        <w:rPr>
          <w:b/>
          <w:bCs/>
        </w:rPr>
        <w:t>Version:</w:t>
      </w:r>
      <w:r>
        <w:tab/>
      </w:r>
      <w:r w:rsidR="00980D90">
        <w:t>1.0</w:t>
      </w:r>
    </w:p>
    <w:p w:rsidR="00577CAD" w:rsidRDefault="00577CAD" w:rsidP="00577CAD">
      <w:pPr>
        <w:tabs>
          <w:tab w:val="left" w:pos="2835"/>
        </w:tabs>
        <w:spacing w:before="360"/>
      </w:pPr>
      <w:r>
        <w:rPr>
          <w:b/>
          <w:bCs/>
        </w:rPr>
        <w:t>Date of version:</w:t>
      </w:r>
      <w:r>
        <w:tab/>
      </w:r>
      <w:r w:rsidR="00980D90">
        <w:t>7 June</w:t>
      </w:r>
    </w:p>
    <w:p w:rsidR="00577CAD" w:rsidRDefault="00577CAD" w:rsidP="00577CAD">
      <w:pPr>
        <w:tabs>
          <w:tab w:val="left" w:pos="2835"/>
        </w:tabs>
        <w:spacing w:before="360"/>
        <w:ind w:left="2835" w:hanging="2835"/>
      </w:pPr>
      <w:r>
        <w:rPr>
          <w:b/>
          <w:bCs/>
        </w:rPr>
        <w:t>Delegated authority:</w:t>
      </w:r>
      <w:r>
        <w:tab/>
      </w:r>
      <w:r w:rsidR="00BF0FE7">
        <w:t>Director Disability Policy Unit Disability SA</w:t>
      </w:r>
    </w:p>
    <w:p w:rsidR="00577CAD" w:rsidRDefault="00577CAD" w:rsidP="00577CAD">
      <w:pPr>
        <w:tabs>
          <w:tab w:val="left" w:pos="2835"/>
        </w:tabs>
        <w:spacing w:before="360"/>
        <w:ind w:left="2835" w:hanging="2835"/>
      </w:pPr>
      <w:r>
        <w:rPr>
          <w:b/>
          <w:bCs/>
        </w:rPr>
        <w:t>Resource custodian:</w:t>
      </w:r>
      <w:r>
        <w:tab/>
      </w:r>
      <w:r w:rsidR="00826CEF">
        <w:t>Office of the Senior Practitioner</w:t>
      </w:r>
    </w:p>
    <w:p w:rsidR="00577CAD" w:rsidRDefault="00577CAD" w:rsidP="00577CAD">
      <w:pPr>
        <w:tabs>
          <w:tab w:val="left" w:pos="2835"/>
        </w:tabs>
        <w:spacing w:before="360"/>
        <w:ind w:left="2835" w:hanging="2835"/>
      </w:pPr>
      <w:r>
        <w:rPr>
          <w:b/>
          <w:bCs/>
        </w:rPr>
        <w:t>Confidentiality:</w:t>
      </w:r>
      <w:r>
        <w:tab/>
      </w:r>
      <w:r w:rsidR="00826CEF">
        <w:t>Public</w:t>
      </w:r>
    </w:p>
    <w:p w:rsidR="00826CEF" w:rsidRDefault="00826CEF" w:rsidP="00826CEF">
      <w:pPr>
        <w:tabs>
          <w:tab w:val="left" w:pos="2835"/>
        </w:tabs>
        <w:spacing w:before="360"/>
        <w:rPr>
          <w:b/>
          <w:bCs/>
        </w:rPr>
      </w:pPr>
      <w:r>
        <w:rPr>
          <w:b/>
          <w:bCs/>
        </w:rPr>
        <w:t>Aboriginal i</w:t>
      </w:r>
      <w:r w:rsidRPr="004438A8">
        <w:rPr>
          <w:b/>
          <w:bCs/>
        </w:rPr>
        <w:t>mpact</w:t>
      </w:r>
    </w:p>
    <w:p w:rsidR="00826CEF" w:rsidRPr="004438A8" w:rsidRDefault="00826CEF" w:rsidP="00826CEF">
      <w:pPr>
        <w:tabs>
          <w:tab w:val="left" w:pos="2835"/>
        </w:tabs>
        <w:spacing w:before="0"/>
        <w:ind w:left="2835" w:hanging="2835"/>
        <w:rPr>
          <w:bCs/>
        </w:rPr>
      </w:pPr>
      <w:r>
        <w:rPr>
          <w:b/>
          <w:bCs/>
        </w:rPr>
        <w:t>s</w:t>
      </w:r>
      <w:r w:rsidRPr="004438A8">
        <w:rPr>
          <w:b/>
          <w:bCs/>
        </w:rPr>
        <w:t xml:space="preserve">tatement </w:t>
      </w:r>
      <w:r>
        <w:rPr>
          <w:b/>
          <w:bCs/>
        </w:rPr>
        <w:t>d</w:t>
      </w:r>
      <w:r w:rsidRPr="004438A8">
        <w:rPr>
          <w:b/>
          <w:bCs/>
        </w:rPr>
        <w:t>eclaration</w:t>
      </w:r>
      <w:r>
        <w:rPr>
          <w:b/>
          <w:bCs/>
        </w:rPr>
        <w:t>:</w:t>
      </w:r>
      <w:r>
        <w:rPr>
          <w:b/>
          <w:bCs/>
        </w:rPr>
        <w:tab/>
      </w:r>
      <w:r w:rsidRPr="004438A8">
        <w:rPr>
          <w:bCs/>
        </w:rPr>
        <w:t>The needs and interests of Aboriginal people have been considered in the development of this document and there is no direct or indirect impact.</w:t>
      </w:r>
    </w:p>
    <w:p w:rsidR="00C416ED" w:rsidRPr="00200903" w:rsidRDefault="00577CAD" w:rsidP="00200903">
      <w:pPr>
        <w:spacing w:before="0"/>
        <w:rPr>
          <w:rFonts w:ascii="Arial Bold" w:hAnsi="Arial Bold"/>
          <w:b/>
          <w:color w:val="1F497D"/>
          <w:sz w:val="32"/>
        </w:rPr>
      </w:pPr>
      <w:r>
        <w:br w:type="page"/>
      </w:r>
      <w:r w:rsidR="00C416ED" w:rsidRPr="00200903">
        <w:rPr>
          <w:rFonts w:ascii="Arial Bold" w:hAnsi="Arial Bold"/>
          <w:b/>
          <w:color w:val="1F497D"/>
          <w:sz w:val="32"/>
        </w:rPr>
        <w:lastRenderedPageBreak/>
        <w:t>Contents</w:t>
      </w:r>
      <w:bookmarkEnd w:id="0"/>
    </w:p>
    <w:p w:rsidR="00A73B46" w:rsidRDefault="005E1B3A">
      <w:pPr>
        <w:pStyle w:val="TOC1"/>
        <w:rPr>
          <w:rFonts w:asciiTheme="minorHAnsi" w:eastAsiaTheme="minorEastAsia" w:hAnsiTheme="minorHAnsi" w:cstheme="minorBidi"/>
          <w:b w:val="0"/>
          <w:noProof/>
          <w:color w:val="auto"/>
          <w:kern w:val="0"/>
          <w:sz w:val="22"/>
          <w:szCs w:val="22"/>
          <w:lang w:val="en-AU" w:eastAsia="en-AU"/>
        </w:rPr>
      </w:pPr>
      <w:r>
        <w:rPr>
          <w:color w:val="595959"/>
        </w:rPr>
        <w:fldChar w:fldCharType="begin"/>
      </w:r>
      <w:r>
        <w:rPr>
          <w:color w:val="595959"/>
        </w:rPr>
        <w:instrText xml:space="preserve"> TOC \h \z \u \t "Heading 2,1,Heading 3,2" </w:instrText>
      </w:r>
      <w:r>
        <w:rPr>
          <w:color w:val="595959"/>
        </w:rPr>
        <w:fldChar w:fldCharType="separate"/>
      </w:r>
      <w:hyperlink w:anchor="_Toc483205447" w:history="1">
        <w:r w:rsidR="00A73B46" w:rsidRPr="0021314D">
          <w:rPr>
            <w:rStyle w:val="Hyperlink"/>
            <w:noProof/>
          </w:rPr>
          <w:t>Introduction</w:t>
        </w:r>
        <w:r w:rsidR="00A73B46">
          <w:rPr>
            <w:noProof/>
            <w:webHidden/>
          </w:rPr>
          <w:tab/>
        </w:r>
        <w:r w:rsidR="00A73B46">
          <w:rPr>
            <w:noProof/>
            <w:webHidden/>
          </w:rPr>
          <w:fldChar w:fldCharType="begin"/>
        </w:r>
        <w:r w:rsidR="00A73B46">
          <w:rPr>
            <w:noProof/>
            <w:webHidden/>
          </w:rPr>
          <w:instrText xml:space="preserve"> PAGEREF _Toc483205447 \h </w:instrText>
        </w:r>
        <w:r w:rsidR="00A73B46">
          <w:rPr>
            <w:noProof/>
            <w:webHidden/>
          </w:rPr>
        </w:r>
        <w:r w:rsidR="00A73B46">
          <w:rPr>
            <w:noProof/>
            <w:webHidden/>
          </w:rPr>
          <w:fldChar w:fldCharType="separate"/>
        </w:r>
        <w:r w:rsidR="000A6E6C">
          <w:rPr>
            <w:noProof/>
            <w:webHidden/>
          </w:rPr>
          <w:t>5</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48" w:history="1">
        <w:r w:rsidR="00A73B46" w:rsidRPr="0021314D">
          <w:rPr>
            <w:rStyle w:val="Hyperlink"/>
            <w:noProof/>
          </w:rPr>
          <w:t>Policy Alignment</w:t>
        </w:r>
        <w:r w:rsidR="00A73B46">
          <w:rPr>
            <w:noProof/>
            <w:webHidden/>
          </w:rPr>
          <w:tab/>
        </w:r>
        <w:r w:rsidR="00A73B46">
          <w:rPr>
            <w:noProof/>
            <w:webHidden/>
          </w:rPr>
          <w:fldChar w:fldCharType="begin"/>
        </w:r>
        <w:r w:rsidR="00A73B46">
          <w:rPr>
            <w:noProof/>
            <w:webHidden/>
          </w:rPr>
          <w:instrText xml:space="preserve"> PAGEREF _Toc483205448 \h </w:instrText>
        </w:r>
        <w:r w:rsidR="00A73B46">
          <w:rPr>
            <w:noProof/>
            <w:webHidden/>
          </w:rPr>
        </w:r>
        <w:r w:rsidR="00A73B46">
          <w:rPr>
            <w:noProof/>
            <w:webHidden/>
          </w:rPr>
          <w:fldChar w:fldCharType="separate"/>
        </w:r>
        <w:r w:rsidR="000A6E6C">
          <w:rPr>
            <w:noProof/>
            <w:webHidden/>
          </w:rPr>
          <w:t>5</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49" w:history="1">
        <w:r w:rsidR="00A73B46" w:rsidRPr="0021314D">
          <w:rPr>
            <w:rStyle w:val="Hyperlink"/>
            <w:noProof/>
          </w:rPr>
          <w:t>Target Audience</w:t>
        </w:r>
        <w:r w:rsidR="00A73B46">
          <w:rPr>
            <w:noProof/>
            <w:webHidden/>
          </w:rPr>
          <w:tab/>
        </w:r>
        <w:r w:rsidR="00A73B46">
          <w:rPr>
            <w:noProof/>
            <w:webHidden/>
          </w:rPr>
          <w:fldChar w:fldCharType="begin"/>
        </w:r>
        <w:r w:rsidR="00A73B46">
          <w:rPr>
            <w:noProof/>
            <w:webHidden/>
          </w:rPr>
          <w:instrText xml:space="preserve"> PAGEREF _Toc483205449 \h </w:instrText>
        </w:r>
        <w:r w:rsidR="00A73B46">
          <w:rPr>
            <w:noProof/>
            <w:webHidden/>
          </w:rPr>
        </w:r>
        <w:r w:rsidR="00A73B46">
          <w:rPr>
            <w:noProof/>
            <w:webHidden/>
          </w:rPr>
          <w:fldChar w:fldCharType="separate"/>
        </w:r>
        <w:r w:rsidR="000A6E6C">
          <w:rPr>
            <w:noProof/>
            <w:webHidden/>
          </w:rPr>
          <w:t>6</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0" w:history="1">
        <w:r w:rsidR="00A73B46" w:rsidRPr="0021314D">
          <w:rPr>
            <w:rStyle w:val="Hyperlink"/>
            <w:noProof/>
          </w:rPr>
          <w:t>Glossary of Terms</w:t>
        </w:r>
        <w:r w:rsidR="00A73B46">
          <w:rPr>
            <w:noProof/>
            <w:webHidden/>
          </w:rPr>
          <w:tab/>
        </w:r>
        <w:r w:rsidR="00A73B46">
          <w:rPr>
            <w:noProof/>
            <w:webHidden/>
          </w:rPr>
          <w:fldChar w:fldCharType="begin"/>
        </w:r>
        <w:r w:rsidR="00A73B46">
          <w:rPr>
            <w:noProof/>
            <w:webHidden/>
          </w:rPr>
          <w:instrText xml:space="preserve"> PAGEREF _Toc483205450 \h </w:instrText>
        </w:r>
        <w:r w:rsidR="00A73B46">
          <w:rPr>
            <w:noProof/>
            <w:webHidden/>
          </w:rPr>
        </w:r>
        <w:r w:rsidR="00A73B46">
          <w:rPr>
            <w:noProof/>
            <w:webHidden/>
          </w:rPr>
          <w:fldChar w:fldCharType="separate"/>
        </w:r>
        <w:r w:rsidR="000A6E6C">
          <w:rPr>
            <w:noProof/>
            <w:webHidden/>
          </w:rPr>
          <w:t>6</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1" w:history="1">
        <w:r w:rsidR="00A73B46" w:rsidRPr="0021314D">
          <w:rPr>
            <w:rStyle w:val="Hyperlink"/>
            <w:noProof/>
          </w:rPr>
          <w:t>Behaviours of Concern</w:t>
        </w:r>
        <w:r w:rsidR="00A73B46">
          <w:rPr>
            <w:noProof/>
            <w:webHidden/>
          </w:rPr>
          <w:tab/>
        </w:r>
        <w:r w:rsidR="00A73B46">
          <w:rPr>
            <w:noProof/>
            <w:webHidden/>
          </w:rPr>
          <w:fldChar w:fldCharType="begin"/>
        </w:r>
        <w:r w:rsidR="00A73B46">
          <w:rPr>
            <w:noProof/>
            <w:webHidden/>
          </w:rPr>
          <w:instrText xml:space="preserve"> PAGEREF _Toc483205451 \h </w:instrText>
        </w:r>
        <w:r w:rsidR="00A73B46">
          <w:rPr>
            <w:noProof/>
            <w:webHidden/>
          </w:rPr>
        </w:r>
        <w:r w:rsidR="00A73B46">
          <w:rPr>
            <w:noProof/>
            <w:webHidden/>
          </w:rPr>
          <w:fldChar w:fldCharType="separate"/>
        </w:r>
        <w:r w:rsidR="000A6E6C">
          <w:rPr>
            <w:noProof/>
            <w:webHidden/>
          </w:rPr>
          <w:t>7</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2" w:history="1">
        <w:r w:rsidR="00A73B46" w:rsidRPr="0021314D">
          <w:rPr>
            <w:rStyle w:val="Hyperlink"/>
            <w:noProof/>
          </w:rPr>
          <w:t>Definitions of Positive Behaviour Support</w:t>
        </w:r>
        <w:r w:rsidR="00A73B46">
          <w:rPr>
            <w:noProof/>
            <w:webHidden/>
          </w:rPr>
          <w:tab/>
        </w:r>
        <w:r w:rsidR="00A73B46">
          <w:rPr>
            <w:noProof/>
            <w:webHidden/>
          </w:rPr>
          <w:fldChar w:fldCharType="begin"/>
        </w:r>
        <w:r w:rsidR="00A73B46">
          <w:rPr>
            <w:noProof/>
            <w:webHidden/>
          </w:rPr>
          <w:instrText xml:space="preserve"> PAGEREF _Toc483205452 \h </w:instrText>
        </w:r>
        <w:r w:rsidR="00A73B46">
          <w:rPr>
            <w:noProof/>
            <w:webHidden/>
          </w:rPr>
        </w:r>
        <w:r w:rsidR="00A73B46">
          <w:rPr>
            <w:noProof/>
            <w:webHidden/>
          </w:rPr>
          <w:fldChar w:fldCharType="separate"/>
        </w:r>
        <w:r w:rsidR="000A6E6C">
          <w:rPr>
            <w:noProof/>
            <w:webHidden/>
          </w:rPr>
          <w:t>8</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3" w:history="1">
        <w:r w:rsidR="00A73B46" w:rsidRPr="0021314D">
          <w:rPr>
            <w:rStyle w:val="Hyperlink"/>
            <w:noProof/>
          </w:rPr>
          <w:t>Functional Behaviour Assessment</w:t>
        </w:r>
        <w:r w:rsidR="00A73B46">
          <w:rPr>
            <w:noProof/>
            <w:webHidden/>
          </w:rPr>
          <w:tab/>
        </w:r>
        <w:r w:rsidR="00A73B46">
          <w:rPr>
            <w:noProof/>
            <w:webHidden/>
          </w:rPr>
          <w:fldChar w:fldCharType="begin"/>
        </w:r>
        <w:r w:rsidR="00A73B46">
          <w:rPr>
            <w:noProof/>
            <w:webHidden/>
          </w:rPr>
          <w:instrText xml:space="preserve"> PAGEREF _Toc483205453 \h </w:instrText>
        </w:r>
        <w:r w:rsidR="00A73B46">
          <w:rPr>
            <w:noProof/>
            <w:webHidden/>
          </w:rPr>
        </w:r>
        <w:r w:rsidR="00A73B46">
          <w:rPr>
            <w:noProof/>
            <w:webHidden/>
          </w:rPr>
          <w:fldChar w:fldCharType="separate"/>
        </w:r>
        <w:r w:rsidR="000A6E6C">
          <w:rPr>
            <w:noProof/>
            <w:webHidden/>
          </w:rPr>
          <w:t>9</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4" w:history="1">
        <w:r w:rsidR="00A73B46" w:rsidRPr="0021314D">
          <w:rPr>
            <w:rStyle w:val="Hyperlink"/>
            <w:noProof/>
          </w:rPr>
          <w:t>Factors to Consider when Implementing Positive Behaviour Support in an Organisation</w:t>
        </w:r>
        <w:r w:rsidR="00A73B46">
          <w:rPr>
            <w:noProof/>
            <w:webHidden/>
          </w:rPr>
          <w:tab/>
        </w:r>
        <w:r w:rsidR="00A73B46">
          <w:rPr>
            <w:noProof/>
            <w:webHidden/>
          </w:rPr>
          <w:fldChar w:fldCharType="begin"/>
        </w:r>
        <w:r w:rsidR="00A73B46">
          <w:rPr>
            <w:noProof/>
            <w:webHidden/>
          </w:rPr>
          <w:instrText xml:space="preserve"> PAGEREF _Toc483205454 \h </w:instrText>
        </w:r>
        <w:r w:rsidR="00A73B46">
          <w:rPr>
            <w:noProof/>
            <w:webHidden/>
          </w:rPr>
        </w:r>
        <w:r w:rsidR="00A73B46">
          <w:rPr>
            <w:noProof/>
            <w:webHidden/>
          </w:rPr>
          <w:fldChar w:fldCharType="separate"/>
        </w:r>
        <w:r w:rsidR="000A6E6C">
          <w:rPr>
            <w:noProof/>
            <w:webHidden/>
          </w:rPr>
          <w:t>9</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5" w:history="1">
        <w:r w:rsidR="00A73B46" w:rsidRPr="0021314D">
          <w:rPr>
            <w:rStyle w:val="Hyperlink"/>
            <w:noProof/>
          </w:rPr>
          <w:t>Implementing Positive Behaviour Support within an Organisation – Review and Redesign</w:t>
        </w:r>
        <w:r w:rsidR="00A73B46">
          <w:rPr>
            <w:noProof/>
            <w:webHidden/>
          </w:rPr>
          <w:tab/>
        </w:r>
        <w:r w:rsidR="00A73B46">
          <w:rPr>
            <w:noProof/>
            <w:webHidden/>
          </w:rPr>
          <w:fldChar w:fldCharType="begin"/>
        </w:r>
        <w:r w:rsidR="00A73B46">
          <w:rPr>
            <w:noProof/>
            <w:webHidden/>
          </w:rPr>
          <w:instrText xml:space="preserve"> PAGEREF _Toc483205455 \h </w:instrText>
        </w:r>
        <w:r w:rsidR="00A73B46">
          <w:rPr>
            <w:noProof/>
            <w:webHidden/>
          </w:rPr>
        </w:r>
        <w:r w:rsidR="00A73B46">
          <w:rPr>
            <w:noProof/>
            <w:webHidden/>
          </w:rPr>
          <w:fldChar w:fldCharType="separate"/>
        </w:r>
        <w:r w:rsidR="000A6E6C">
          <w:rPr>
            <w:noProof/>
            <w:webHidden/>
          </w:rPr>
          <w:t>10</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6" w:history="1">
        <w:r w:rsidR="00A73B46" w:rsidRPr="0021314D">
          <w:rPr>
            <w:rStyle w:val="Hyperlink"/>
            <w:noProof/>
          </w:rPr>
          <w:t>Four Elements for Redesigning Your Service Model</w:t>
        </w:r>
        <w:r w:rsidR="00A73B46">
          <w:rPr>
            <w:noProof/>
            <w:webHidden/>
          </w:rPr>
          <w:tab/>
        </w:r>
        <w:r w:rsidR="00A73B46">
          <w:rPr>
            <w:noProof/>
            <w:webHidden/>
          </w:rPr>
          <w:fldChar w:fldCharType="begin"/>
        </w:r>
        <w:r w:rsidR="00A73B46">
          <w:rPr>
            <w:noProof/>
            <w:webHidden/>
          </w:rPr>
          <w:instrText xml:space="preserve"> PAGEREF _Toc483205456 \h </w:instrText>
        </w:r>
        <w:r w:rsidR="00A73B46">
          <w:rPr>
            <w:noProof/>
            <w:webHidden/>
          </w:rPr>
        </w:r>
        <w:r w:rsidR="00A73B46">
          <w:rPr>
            <w:noProof/>
            <w:webHidden/>
          </w:rPr>
          <w:fldChar w:fldCharType="separate"/>
        </w:r>
        <w:r w:rsidR="000A6E6C">
          <w:rPr>
            <w:noProof/>
            <w:webHidden/>
          </w:rPr>
          <w:t>11</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7" w:history="1">
        <w:r w:rsidR="00A73B46" w:rsidRPr="0021314D">
          <w:rPr>
            <w:rStyle w:val="Hyperlink"/>
            <w:noProof/>
          </w:rPr>
          <w:t>Staff Recruitment and Selection Process</w:t>
        </w:r>
        <w:r w:rsidR="00A73B46">
          <w:rPr>
            <w:noProof/>
            <w:webHidden/>
          </w:rPr>
          <w:tab/>
        </w:r>
        <w:r w:rsidR="00A73B46">
          <w:rPr>
            <w:noProof/>
            <w:webHidden/>
          </w:rPr>
          <w:fldChar w:fldCharType="begin"/>
        </w:r>
        <w:r w:rsidR="00A73B46">
          <w:rPr>
            <w:noProof/>
            <w:webHidden/>
          </w:rPr>
          <w:instrText xml:space="preserve"> PAGEREF _Toc483205457 \h </w:instrText>
        </w:r>
        <w:r w:rsidR="00A73B46">
          <w:rPr>
            <w:noProof/>
            <w:webHidden/>
          </w:rPr>
        </w:r>
        <w:r w:rsidR="00A73B46">
          <w:rPr>
            <w:noProof/>
            <w:webHidden/>
          </w:rPr>
          <w:fldChar w:fldCharType="separate"/>
        </w:r>
        <w:r w:rsidR="000A6E6C">
          <w:rPr>
            <w:noProof/>
            <w:webHidden/>
          </w:rPr>
          <w:t>11</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8" w:history="1">
        <w:r w:rsidR="00A73B46" w:rsidRPr="0021314D">
          <w:rPr>
            <w:rStyle w:val="Hyperlink"/>
            <w:noProof/>
          </w:rPr>
          <w:t>Development of a Continuous Learning Culture</w:t>
        </w:r>
        <w:r w:rsidR="00A73B46">
          <w:rPr>
            <w:noProof/>
            <w:webHidden/>
          </w:rPr>
          <w:tab/>
        </w:r>
        <w:r w:rsidR="00A73B46">
          <w:rPr>
            <w:noProof/>
            <w:webHidden/>
          </w:rPr>
          <w:fldChar w:fldCharType="begin"/>
        </w:r>
        <w:r w:rsidR="00A73B46">
          <w:rPr>
            <w:noProof/>
            <w:webHidden/>
          </w:rPr>
          <w:instrText xml:space="preserve"> PAGEREF _Toc483205458 \h </w:instrText>
        </w:r>
        <w:r w:rsidR="00A73B46">
          <w:rPr>
            <w:noProof/>
            <w:webHidden/>
          </w:rPr>
        </w:r>
        <w:r w:rsidR="00A73B46">
          <w:rPr>
            <w:noProof/>
            <w:webHidden/>
          </w:rPr>
          <w:fldChar w:fldCharType="separate"/>
        </w:r>
        <w:r w:rsidR="000A6E6C">
          <w:rPr>
            <w:noProof/>
            <w:webHidden/>
          </w:rPr>
          <w:t>12</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59" w:history="1">
        <w:r w:rsidR="00A73B46" w:rsidRPr="0021314D">
          <w:rPr>
            <w:rStyle w:val="Hyperlink"/>
            <w:noProof/>
          </w:rPr>
          <w:t>Building a Positive Organisational Culture</w:t>
        </w:r>
        <w:r w:rsidR="00A73B46">
          <w:rPr>
            <w:noProof/>
            <w:webHidden/>
          </w:rPr>
          <w:tab/>
        </w:r>
        <w:r w:rsidR="00A73B46">
          <w:rPr>
            <w:noProof/>
            <w:webHidden/>
          </w:rPr>
          <w:fldChar w:fldCharType="begin"/>
        </w:r>
        <w:r w:rsidR="00A73B46">
          <w:rPr>
            <w:noProof/>
            <w:webHidden/>
          </w:rPr>
          <w:instrText xml:space="preserve"> PAGEREF _Toc483205459 \h </w:instrText>
        </w:r>
        <w:r w:rsidR="00A73B46">
          <w:rPr>
            <w:noProof/>
            <w:webHidden/>
          </w:rPr>
        </w:r>
        <w:r w:rsidR="00A73B46">
          <w:rPr>
            <w:noProof/>
            <w:webHidden/>
          </w:rPr>
          <w:fldChar w:fldCharType="separate"/>
        </w:r>
        <w:r w:rsidR="000A6E6C">
          <w:rPr>
            <w:noProof/>
            <w:webHidden/>
          </w:rPr>
          <w:t>12</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60" w:history="1">
        <w:r w:rsidR="00A73B46" w:rsidRPr="0021314D">
          <w:rPr>
            <w:rStyle w:val="Hyperlink"/>
            <w:noProof/>
          </w:rPr>
          <w:t>Staff Training and Development</w:t>
        </w:r>
        <w:r w:rsidR="00A73B46">
          <w:rPr>
            <w:noProof/>
            <w:webHidden/>
          </w:rPr>
          <w:tab/>
        </w:r>
        <w:r w:rsidR="00A73B46">
          <w:rPr>
            <w:noProof/>
            <w:webHidden/>
          </w:rPr>
          <w:fldChar w:fldCharType="begin"/>
        </w:r>
        <w:r w:rsidR="00A73B46">
          <w:rPr>
            <w:noProof/>
            <w:webHidden/>
          </w:rPr>
          <w:instrText xml:space="preserve"> PAGEREF _Toc483205460 \h </w:instrText>
        </w:r>
        <w:r w:rsidR="00A73B46">
          <w:rPr>
            <w:noProof/>
            <w:webHidden/>
          </w:rPr>
        </w:r>
        <w:r w:rsidR="00A73B46">
          <w:rPr>
            <w:noProof/>
            <w:webHidden/>
          </w:rPr>
          <w:fldChar w:fldCharType="separate"/>
        </w:r>
        <w:r w:rsidR="000A6E6C">
          <w:rPr>
            <w:noProof/>
            <w:webHidden/>
          </w:rPr>
          <w:t>12</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61" w:history="1">
        <w:r w:rsidR="00A73B46" w:rsidRPr="0021314D">
          <w:rPr>
            <w:rStyle w:val="Hyperlink"/>
            <w:noProof/>
          </w:rPr>
          <w:t>Questions to Consider when Reviewing and Redesigning Your Organisation’s Service Model</w:t>
        </w:r>
        <w:r w:rsidR="00A73B46">
          <w:rPr>
            <w:noProof/>
            <w:webHidden/>
          </w:rPr>
          <w:tab/>
        </w:r>
        <w:r w:rsidR="00A73B46">
          <w:rPr>
            <w:noProof/>
            <w:webHidden/>
          </w:rPr>
          <w:fldChar w:fldCharType="begin"/>
        </w:r>
        <w:r w:rsidR="00A73B46">
          <w:rPr>
            <w:noProof/>
            <w:webHidden/>
          </w:rPr>
          <w:instrText xml:space="preserve"> PAGEREF _Toc483205461 \h </w:instrText>
        </w:r>
        <w:r w:rsidR="00A73B46">
          <w:rPr>
            <w:noProof/>
            <w:webHidden/>
          </w:rPr>
        </w:r>
        <w:r w:rsidR="00A73B46">
          <w:rPr>
            <w:noProof/>
            <w:webHidden/>
          </w:rPr>
          <w:fldChar w:fldCharType="separate"/>
        </w:r>
        <w:r w:rsidR="000A6E6C">
          <w:rPr>
            <w:noProof/>
            <w:webHidden/>
          </w:rPr>
          <w:t>13</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62" w:history="1">
        <w:r w:rsidR="00A73B46" w:rsidRPr="0021314D">
          <w:rPr>
            <w:rStyle w:val="Hyperlink"/>
            <w:noProof/>
          </w:rPr>
          <w:t>Four Steps in Developing and Implementing Positive Behaviour Support (PBS)</w:t>
        </w:r>
        <w:r w:rsidR="00A73B46">
          <w:rPr>
            <w:noProof/>
            <w:webHidden/>
          </w:rPr>
          <w:tab/>
        </w:r>
        <w:r w:rsidR="00A73B46">
          <w:rPr>
            <w:noProof/>
            <w:webHidden/>
          </w:rPr>
          <w:fldChar w:fldCharType="begin"/>
        </w:r>
        <w:r w:rsidR="00A73B46">
          <w:rPr>
            <w:noProof/>
            <w:webHidden/>
          </w:rPr>
          <w:instrText xml:space="preserve"> PAGEREF _Toc483205462 \h </w:instrText>
        </w:r>
        <w:r w:rsidR="00A73B46">
          <w:rPr>
            <w:noProof/>
            <w:webHidden/>
          </w:rPr>
        </w:r>
        <w:r w:rsidR="00A73B46">
          <w:rPr>
            <w:noProof/>
            <w:webHidden/>
          </w:rPr>
          <w:fldChar w:fldCharType="separate"/>
        </w:r>
        <w:r w:rsidR="000A6E6C">
          <w:rPr>
            <w:noProof/>
            <w:webHidden/>
          </w:rPr>
          <w:t>14</w:t>
        </w:r>
        <w:r w:rsidR="00A73B46">
          <w:rPr>
            <w:noProof/>
            <w:webHidden/>
          </w:rPr>
          <w:fldChar w:fldCharType="end"/>
        </w:r>
      </w:hyperlink>
    </w:p>
    <w:p w:rsidR="00A73B46" w:rsidRDefault="0000718C">
      <w:pPr>
        <w:pStyle w:val="TOC2"/>
        <w:rPr>
          <w:rFonts w:asciiTheme="minorHAnsi" w:eastAsiaTheme="minorEastAsia" w:hAnsiTheme="minorHAnsi" w:cstheme="minorBidi"/>
          <w:noProof/>
          <w:color w:val="auto"/>
          <w:kern w:val="0"/>
          <w:sz w:val="22"/>
          <w:szCs w:val="22"/>
          <w:lang w:val="en-AU" w:eastAsia="en-AU"/>
        </w:rPr>
      </w:pPr>
      <w:hyperlink w:anchor="_Toc483205463" w:history="1">
        <w:r w:rsidR="00A73B46" w:rsidRPr="0021314D">
          <w:rPr>
            <w:rStyle w:val="Hyperlink"/>
            <w:noProof/>
          </w:rPr>
          <w:t>Step 1 – Assessment and Goal Setting</w:t>
        </w:r>
        <w:r w:rsidR="00A73B46">
          <w:rPr>
            <w:noProof/>
            <w:webHidden/>
          </w:rPr>
          <w:tab/>
        </w:r>
        <w:r w:rsidR="00A73B46">
          <w:rPr>
            <w:noProof/>
            <w:webHidden/>
          </w:rPr>
          <w:fldChar w:fldCharType="begin"/>
        </w:r>
        <w:r w:rsidR="00A73B46">
          <w:rPr>
            <w:noProof/>
            <w:webHidden/>
          </w:rPr>
          <w:instrText xml:space="preserve"> PAGEREF _Toc483205463 \h </w:instrText>
        </w:r>
        <w:r w:rsidR="00A73B46">
          <w:rPr>
            <w:noProof/>
            <w:webHidden/>
          </w:rPr>
        </w:r>
        <w:r w:rsidR="00A73B46">
          <w:rPr>
            <w:noProof/>
            <w:webHidden/>
          </w:rPr>
          <w:fldChar w:fldCharType="separate"/>
        </w:r>
        <w:r w:rsidR="000A6E6C">
          <w:rPr>
            <w:noProof/>
            <w:webHidden/>
          </w:rPr>
          <w:t>14</w:t>
        </w:r>
        <w:r w:rsidR="00A73B46">
          <w:rPr>
            <w:noProof/>
            <w:webHidden/>
          </w:rPr>
          <w:fldChar w:fldCharType="end"/>
        </w:r>
      </w:hyperlink>
    </w:p>
    <w:p w:rsidR="00A73B46" w:rsidRDefault="0000718C">
      <w:pPr>
        <w:pStyle w:val="TOC2"/>
        <w:rPr>
          <w:rFonts w:asciiTheme="minorHAnsi" w:eastAsiaTheme="minorEastAsia" w:hAnsiTheme="minorHAnsi" w:cstheme="minorBidi"/>
          <w:noProof/>
          <w:color w:val="auto"/>
          <w:kern w:val="0"/>
          <w:sz w:val="22"/>
          <w:szCs w:val="22"/>
          <w:lang w:val="en-AU" w:eastAsia="en-AU"/>
        </w:rPr>
      </w:pPr>
      <w:hyperlink w:anchor="_Toc483205464" w:history="1">
        <w:r w:rsidR="00A73B46" w:rsidRPr="0021314D">
          <w:rPr>
            <w:rStyle w:val="Hyperlink"/>
            <w:noProof/>
          </w:rPr>
          <w:t>Step 2 – Planning and Developing a PBS Plan</w:t>
        </w:r>
        <w:r w:rsidR="00A73B46">
          <w:rPr>
            <w:noProof/>
            <w:webHidden/>
          </w:rPr>
          <w:tab/>
        </w:r>
        <w:r w:rsidR="00A73B46">
          <w:rPr>
            <w:noProof/>
            <w:webHidden/>
          </w:rPr>
          <w:fldChar w:fldCharType="begin"/>
        </w:r>
        <w:r w:rsidR="00A73B46">
          <w:rPr>
            <w:noProof/>
            <w:webHidden/>
          </w:rPr>
          <w:instrText xml:space="preserve"> PAGEREF _Toc483205464 \h </w:instrText>
        </w:r>
        <w:r w:rsidR="00A73B46">
          <w:rPr>
            <w:noProof/>
            <w:webHidden/>
          </w:rPr>
        </w:r>
        <w:r w:rsidR="00A73B46">
          <w:rPr>
            <w:noProof/>
            <w:webHidden/>
          </w:rPr>
          <w:fldChar w:fldCharType="separate"/>
        </w:r>
        <w:r w:rsidR="000A6E6C">
          <w:rPr>
            <w:noProof/>
            <w:webHidden/>
          </w:rPr>
          <w:t>16</w:t>
        </w:r>
        <w:r w:rsidR="00A73B46">
          <w:rPr>
            <w:noProof/>
            <w:webHidden/>
          </w:rPr>
          <w:fldChar w:fldCharType="end"/>
        </w:r>
      </w:hyperlink>
    </w:p>
    <w:p w:rsidR="00A73B46" w:rsidRDefault="0000718C">
      <w:pPr>
        <w:pStyle w:val="TOC2"/>
        <w:rPr>
          <w:rFonts w:asciiTheme="minorHAnsi" w:eastAsiaTheme="minorEastAsia" w:hAnsiTheme="minorHAnsi" w:cstheme="minorBidi"/>
          <w:noProof/>
          <w:color w:val="auto"/>
          <w:kern w:val="0"/>
          <w:sz w:val="22"/>
          <w:szCs w:val="22"/>
          <w:lang w:val="en-AU" w:eastAsia="en-AU"/>
        </w:rPr>
      </w:pPr>
      <w:hyperlink w:anchor="_Toc483205465" w:history="1">
        <w:r w:rsidR="00A73B46" w:rsidRPr="0021314D">
          <w:rPr>
            <w:rStyle w:val="Hyperlink"/>
            <w:noProof/>
          </w:rPr>
          <w:t>Step 3 – Implementation of Plan</w:t>
        </w:r>
        <w:r w:rsidR="00A73B46">
          <w:rPr>
            <w:noProof/>
            <w:webHidden/>
          </w:rPr>
          <w:tab/>
        </w:r>
        <w:r w:rsidR="00A73B46">
          <w:rPr>
            <w:noProof/>
            <w:webHidden/>
          </w:rPr>
          <w:fldChar w:fldCharType="begin"/>
        </w:r>
        <w:r w:rsidR="00A73B46">
          <w:rPr>
            <w:noProof/>
            <w:webHidden/>
          </w:rPr>
          <w:instrText xml:space="preserve"> PAGEREF _Toc483205465 \h </w:instrText>
        </w:r>
        <w:r w:rsidR="00A73B46">
          <w:rPr>
            <w:noProof/>
            <w:webHidden/>
          </w:rPr>
        </w:r>
        <w:r w:rsidR="00A73B46">
          <w:rPr>
            <w:noProof/>
            <w:webHidden/>
          </w:rPr>
          <w:fldChar w:fldCharType="separate"/>
        </w:r>
        <w:r w:rsidR="000A6E6C">
          <w:rPr>
            <w:noProof/>
            <w:webHidden/>
          </w:rPr>
          <w:t>17</w:t>
        </w:r>
        <w:r w:rsidR="00A73B46">
          <w:rPr>
            <w:noProof/>
            <w:webHidden/>
          </w:rPr>
          <w:fldChar w:fldCharType="end"/>
        </w:r>
      </w:hyperlink>
    </w:p>
    <w:p w:rsidR="00A73B46" w:rsidRDefault="0000718C">
      <w:pPr>
        <w:pStyle w:val="TOC2"/>
        <w:rPr>
          <w:rFonts w:asciiTheme="minorHAnsi" w:eastAsiaTheme="minorEastAsia" w:hAnsiTheme="minorHAnsi" w:cstheme="minorBidi"/>
          <w:noProof/>
          <w:color w:val="auto"/>
          <w:kern w:val="0"/>
          <w:sz w:val="22"/>
          <w:szCs w:val="22"/>
          <w:lang w:val="en-AU" w:eastAsia="en-AU"/>
        </w:rPr>
      </w:pPr>
      <w:hyperlink w:anchor="_Toc483205466" w:history="1">
        <w:r w:rsidR="00A73B46" w:rsidRPr="0021314D">
          <w:rPr>
            <w:rStyle w:val="Hyperlink"/>
            <w:noProof/>
          </w:rPr>
          <w:t>Step 4 – Monitoring and Evaluation</w:t>
        </w:r>
        <w:r w:rsidR="00A73B46">
          <w:rPr>
            <w:noProof/>
            <w:webHidden/>
          </w:rPr>
          <w:tab/>
        </w:r>
        <w:r w:rsidR="00A73B46">
          <w:rPr>
            <w:noProof/>
            <w:webHidden/>
          </w:rPr>
          <w:fldChar w:fldCharType="begin"/>
        </w:r>
        <w:r w:rsidR="00A73B46">
          <w:rPr>
            <w:noProof/>
            <w:webHidden/>
          </w:rPr>
          <w:instrText xml:space="preserve"> PAGEREF _Toc483205466 \h </w:instrText>
        </w:r>
        <w:r w:rsidR="00A73B46">
          <w:rPr>
            <w:noProof/>
            <w:webHidden/>
          </w:rPr>
        </w:r>
        <w:r w:rsidR="00A73B46">
          <w:rPr>
            <w:noProof/>
            <w:webHidden/>
          </w:rPr>
          <w:fldChar w:fldCharType="separate"/>
        </w:r>
        <w:r w:rsidR="000A6E6C">
          <w:rPr>
            <w:noProof/>
            <w:webHidden/>
          </w:rPr>
          <w:t>18</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67" w:history="1">
        <w:r w:rsidR="00A73B46" w:rsidRPr="0021314D">
          <w:rPr>
            <w:rStyle w:val="Hyperlink"/>
            <w:noProof/>
          </w:rPr>
          <w:t>The Capacities of Families, Support Workers and Relevant Others</w:t>
        </w:r>
        <w:r w:rsidR="00A73B46">
          <w:rPr>
            <w:noProof/>
            <w:webHidden/>
          </w:rPr>
          <w:tab/>
        </w:r>
        <w:r w:rsidR="00A73B46">
          <w:rPr>
            <w:noProof/>
            <w:webHidden/>
          </w:rPr>
          <w:fldChar w:fldCharType="begin"/>
        </w:r>
        <w:r w:rsidR="00A73B46">
          <w:rPr>
            <w:noProof/>
            <w:webHidden/>
          </w:rPr>
          <w:instrText xml:space="preserve"> PAGEREF _Toc483205467 \h </w:instrText>
        </w:r>
        <w:r w:rsidR="00A73B46">
          <w:rPr>
            <w:noProof/>
            <w:webHidden/>
          </w:rPr>
        </w:r>
        <w:r w:rsidR="00A73B46">
          <w:rPr>
            <w:noProof/>
            <w:webHidden/>
          </w:rPr>
          <w:fldChar w:fldCharType="separate"/>
        </w:r>
        <w:r w:rsidR="000A6E6C">
          <w:rPr>
            <w:noProof/>
            <w:webHidden/>
          </w:rPr>
          <w:t>18</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68" w:history="1">
        <w:r w:rsidR="00A73B46" w:rsidRPr="0021314D">
          <w:rPr>
            <w:rStyle w:val="Hyperlink"/>
            <w:noProof/>
          </w:rPr>
          <w:t>Staff Levels and Skills Required</w:t>
        </w:r>
        <w:r w:rsidR="00A73B46">
          <w:rPr>
            <w:noProof/>
            <w:webHidden/>
          </w:rPr>
          <w:tab/>
        </w:r>
        <w:r w:rsidR="00A73B46">
          <w:rPr>
            <w:noProof/>
            <w:webHidden/>
          </w:rPr>
          <w:fldChar w:fldCharType="begin"/>
        </w:r>
        <w:r w:rsidR="00A73B46">
          <w:rPr>
            <w:noProof/>
            <w:webHidden/>
          </w:rPr>
          <w:instrText xml:space="preserve"> PAGEREF _Toc483205468 \h </w:instrText>
        </w:r>
        <w:r w:rsidR="00A73B46">
          <w:rPr>
            <w:noProof/>
            <w:webHidden/>
          </w:rPr>
        </w:r>
        <w:r w:rsidR="00A73B46">
          <w:rPr>
            <w:noProof/>
            <w:webHidden/>
          </w:rPr>
          <w:fldChar w:fldCharType="separate"/>
        </w:r>
        <w:r w:rsidR="000A6E6C">
          <w:rPr>
            <w:noProof/>
            <w:webHidden/>
          </w:rPr>
          <w:t>19</w:t>
        </w:r>
        <w:r w:rsidR="00A73B46">
          <w:rPr>
            <w:noProof/>
            <w:webHidden/>
          </w:rPr>
          <w:fldChar w:fldCharType="end"/>
        </w:r>
      </w:hyperlink>
    </w:p>
    <w:p w:rsidR="00A73B46" w:rsidRDefault="00A73B46">
      <w:pPr>
        <w:spacing w:before="0"/>
        <w:rPr>
          <w:rStyle w:val="Hyperlink"/>
          <w:b/>
          <w:noProof/>
          <w:szCs w:val="32"/>
        </w:rPr>
      </w:pPr>
      <w:r>
        <w:rPr>
          <w:rStyle w:val="Hyperlink"/>
          <w:noProof/>
        </w:rPr>
        <w:br w:type="page"/>
      </w:r>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69" w:history="1">
        <w:r w:rsidR="00A73B46" w:rsidRPr="0021314D">
          <w:rPr>
            <w:rStyle w:val="Hyperlink"/>
            <w:noProof/>
          </w:rPr>
          <w:t>Appendix 1 – Sample of an Effective Service Design Checklist</w:t>
        </w:r>
        <w:r w:rsidR="00A73B46">
          <w:rPr>
            <w:noProof/>
            <w:webHidden/>
          </w:rPr>
          <w:tab/>
        </w:r>
        <w:r w:rsidR="00A73B46">
          <w:rPr>
            <w:noProof/>
            <w:webHidden/>
          </w:rPr>
          <w:fldChar w:fldCharType="begin"/>
        </w:r>
        <w:r w:rsidR="00A73B46">
          <w:rPr>
            <w:noProof/>
            <w:webHidden/>
          </w:rPr>
          <w:instrText xml:space="preserve"> PAGEREF _Toc483205469 \h </w:instrText>
        </w:r>
        <w:r w:rsidR="00A73B46">
          <w:rPr>
            <w:noProof/>
            <w:webHidden/>
          </w:rPr>
        </w:r>
        <w:r w:rsidR="00A73B46">
          <w:rPr>
            <w:noProof/>
            <w:webHidden/>
          </w:rPr>
          <w:fldChar w:fldCharType="separate"/>
        </w:r>
        <w:r w:rsidR="000A6E6C">
          <w:rPr>
            <w:noProof/>
            <w:webHidden/>
          </w:rPr>
          <w:t>22</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70" w:history="1">
        <w:r w:rsidR="00A73B46" w:rsidRPr="0021314D">
          <w:rPr>
            <w:rStyle w:val="Hyperlink"/>
            <w:noProof/>
          </w:rPr>
          <w:t>Appendix 2 – Conducting a Functional Behaviour Assessment Flowchart</w:t>
        </w:r>
        <w:r w:rsidR="00A73B46">
          <w:rPr>
            <w:noProof/>
            <w:webHidden/>
          </w:rPr>
          <w:tab/>
        </w:r>
        <w:r w:rsidR="00A73B46">
          <w:rPr>
            <w:noProof/>
            <w:webHidden/>
          </w:rPr>
          <w:fldChar w:fldCharType="begin"/>
        </w:r>
        <w:r w:rsidR="00A73B46">
          <w:rPr>
            <w:noProof/>
            <w:webHidden/>
          </w:rPr>
          <w:instrText xml:space="preserve"> PAGEREF _Toc483205470 \h </w:instrText>
        </w:r>
        <w:r w:rsidR="00A73B46">
          <w:rPr>
            <w:noProof/>
            <w:webHidden/>
          </w:rPr>
        </w:r>
        <w:r w:rsidR="00A73B46">
          <w:rPr>
            <w:noProof/>
            <w:webHidden/>
          </w:rPr>
          <w:fldChar w:fldCharType="separate"/>
        </w:r>
        <w:r w:rsidR="000A6E6C">
          <w:rPr>
            <w:noProof/>
            <w:webHidden/>
          </w:rPr>
          <w:t>23</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71" w:history="1">
        <w:r w:rsidR="00A73B46" w:rsidRPr="0021314D">
          <w:rPr>
            <w:rStyle w:val="Hyperlink"/>
            <w:noProof/>
          </w:rPr>
          <w:t>Appendix 3 – Positive Monitoring Form</w:t>
        </w:r>
        <w:r w:rsidR="00A73B46">
          <w:rPr>
            <w:noProof/>
            <w:webHidden/>
          </w:rPr>
          <w:tab/>
        </w:r>
        <w:r w:rsidR="00A73B46">
          <w:rPr>
            <w:noProof/>
            <w:webHidden/>
          </w:rPr>
          <w:fldChar w:fldCharType="begin"/>
        </w:r>
        <w:r w:rsidR="00A73B46">
          <w:rPr>
            <w:noProof/>
            <w:webHidden/>
          </w:rPr>
          <w:instrText xml:space="preserve"> PAGEREF _Toc483205471 \h </w:instrText>
        </w:r>
        <w:r w:rsidR="00A73B46">
          <w:rPr>
            <w:noProof/>
            <w:webHidden/>
          </w:rPr>
        </w:r>
        <w:r w:rsidR="00A73B46">
          <w:rPr>
            <w:noProof/>
            <w:webHidden/>
          </w:rPr>
          <w:fldChar w:fldCharType="separate"/>
        </w:r>
        <w:r w:rsidR="000A6E6C">
          <w:rPr>
            <w:noProof/>
            <w:webHidden/>
          </w:rPr>
          <w:t>24</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72" w:history="1">
        <w:r w:rsidR="00A73B46" w:rsidRPr="0021314D">
          <w:rPr>
            <w:rStyle w:val="Hyperlink"/>
            <w:noProof/>
          </w:rPr>
          <w:t>Resources</w:t>
        </w:r>
        <w:r w:rsidR="00A73B46">
          <w:rPr>
            <w:noProof/>
            <w:webHidden/>
          </w:rPr>
          <w:tab/>
        </w:r>
        <w:r w:rsidR="00A73B46">
          <w:rPr>
            <w:noProof/>
            <w:webHidden/>
          </w:rPr>
          <w:fldChar w:fldCharType="begin"/>
        </w:r>
        <w:r w:rsidR="00A73B46">
          <w:rPr>
            <w:noProof/>
            <w:webHidden/>
          </w:rPr>
          <w:instrText xml:space="preserve"> PAGEREF _Toc483205472 \h </w:instrText>
        </w:r>
        <w:r w:rsidR="00A73B46">
          <w:rPr>
            <w:noProof/>
            <w:webHidden/>
          </w:rPr>
        </w:r>
        <w:r w:rsidR="00A73B46">
          <w:rPr>
            <w:noProof/>
            <w:webHidden/>
          </w:rPr>
          <w:fldChar w:fldCharType="separate"/>
        </w:r>
        <w:r w:rsidR="000A6E6C">
          <w:rPr>
            <w:noProof/>
            <w:webHidden/>
          </w:rPr>
          <w:t>25</w:t>
        </w:r>
        <w:r w:rsidR="00A73B46">
          <w:rPr>
            <w:noProof/>
            <w:webHidden/>
          </w:rPr>
          <w:fldChar w:fldCharType="end"/>
        </w:r>
      </w:hyperlink>
    </w:p>
    <w:p w:rsidR="00A73B46" w:rsidRDefault="0000718C">
      <w:pPr>
        <w:pStyle w:val="TOC1"/>
        <w:rPr>
          <w:rFonts w:asciiTheme="minorHAnsi" w:eastAsiaTheme="minorEastAsia" w:hAnsiTheme="minorHAnsi" w:cstheme="minorBidi"/>
          <w:b w:val="0"/>
          <w:noProof/>
          <w:color w:val="auto"/>
          <w:kern w:val="0"/>
          <w:sz w:val="22"/>
          <w:szCs w:val="22"/>
          <w:lang w:val="en-AU" w:eastAsia="en-AU"/>
        </w:rPr>
      </w:pPr>
      <w:hyperlink w:anchor="_Toc483205473" w:history="1">
        <w:r w:rsidR="00A73B46" w:rsidRPr="0021314D">
          <w:rPr>
            <w:rStyle w:val="Hyperlink"/>
            <w:noProof/>
          </w:rPr>
          <w:t>References</w:t>
        </w:r>
        <w:r w:rsidR="00A73B46">
          <w:rPr>
            <w:noProof/>
            <w:webHidden/>
          </w:rPr>
          <w:tab/>
        </w:r>
        <w:r w:rsidR="00A73B46">
          <w:rPr>
            <w:noProof/>
            <w:webHidden/>
          </w:rPr>
          <w:fldChar w:fldCharType="begin"/>
        </w:r>
        <w:r w:rsidR="00A73B46">
          <w:rPr>
            <w:noProof/>
            <w:webHidden/>
          </w:rPr>
          <w:instrText xml:space="preserve"> PAGEREF _Toc483205473 \h </w:instrText>
        </w:r>
        <w:r w:rsidR="00A73B46">
          <w:rPr>
            <w:noProof/>
            <w:webHidden/>
          </w:rPr>
        </w:r>
        <w:r w:rsidR="00A73B46">
          <w:rPr>
            <w:noProof/>
            <w:webHidden/>
          </w:rPr>
          <w:fldChar w:fldCharType="separate"/>
        </w:r>
        <w:r w:rsidR="000A6E6C">
          <w:rPr>
            <w:noProof/>
            <w:webHidden/>
          </w:rPr>
          <w:t>28</w:t>
        </w:r>
        <w:r w:rsidR="00A73B46">
          <w:rPr>
            <w:noProof/>
            <w:webHidden/>
          </w:rPr>
          <w:fldChar w:fldCharType="end"/>
        </w:r>
      </w:hyperlink>
    </w:p>
    <w:p w:rsidR="00EE5E0F" w:rsidRPr="00755DE5" w:rsidRDefault="005E1B3A" w:rsidP="00577CAD">
      <w:r>
        <w:rPr>
          <w:color w:val="595959"/>
          <w:szCs w:val="32"/>
        </w:rPr>
        <w:fldChar w:fldCharType="end"/>
      </w:r>
    </w:p>
    <w:p w:rsidR="00D465C8" w:rsidRDefault="00D465C8" w:rsidP="00EE5E0F">
      <w:pPr>
        <w:sectPr w:rsidR="00D465C8" w:rsidSect="00963900">
          <w:headerReference w:type="even" r:id="rId13"/>
          <w:footerReference w:type="even" r:id="rId14"/>
          <w:footerReference w:type="default" r:id="rId15"/>
          <w:headerReference w:type="first" r:id="rId16"/>
          <w:footerReference w:type="first" r:id="rId17"/>
          <w:pgSz w:w="11907" w:h="16839" w:code="9"/>
          <w:pgMar w:top="1418" w:right="1134" w:bottom="1134" w:left="1134" w:header="573" w:footer="386" w:gutter="0"/>
          <w:cols w:space="1032"/>
          <w:titlePg/>
          <w:docGrid w:linePitch="360"/>
        </w:sectPr>
      </w:pPr>
    </w:p>
    <w:p w:rsidR="00D465C8" w:rsidRDefault="004709E7" w:rsidP="00200903">
      <w:pPr>
        <w:pStyle w:val="Heading2"/>
      </w:pPr>
      <w:bookmarkStart w:id="1" w:name="_Toc483205447"/>
      <w:r>
        <w:lastRenderedPageBreak/>
        <w:t>Introduction</w:t>
      </w:r>
      <w:bookmarkEnd w:id="1"/>
    </w:p>
    <w:p w:rsidR="00D46417" w:rsidRDefault="00FC5127" w:rsidP="00FC5127">
      <w:pPr>
        <w:spacing w:before="120"/>
      </w:pPr>
      <w:r w:rsidRPr="00FC5127">
        <w:t>Some people with disability may display behaviours of concern due to bio-psychosocial factors. Behaviours of concern are those that indicate a risk to the safety or wellbeing of the people who exhibit them or to others, and have the potential to negatively affect</w:t>
      </w:r>
      <w:r w:rsidR="00D46417">
        <w:t>:</w:t>
      </w:r>
    </w:p>
    <w:p w:rsidR="00D46417" w:rsidRDefault="00D46417" w:rsidP="00D46417">
      <w:pPr>
        <w:pStyle w:val="Bullets1"/>
      </w:pPr>
      <w:r>
        <w:t>T</w:t>
      </w:r>
      <w:r w:rsidR="00826CEF" w:rsidRPr="005F24DB">
        <w:t>he person’s full participation</w:t>
      </w:r>
    </w:p>
    <w:p w:rsidR="00D46417" w:rsidRDefault="00D46417" w:rsidP="00D46417">
      <w:pPr>
        <w:pStyle w:val="Bullets1"/>
      </w:pPr>
      <w:r>
        <w:t>T</w:t>
      </w:r>
      <w:r w:rsidR="00826CEF" w:rsidRPr="005F24DB">
        <w:t>heir experience of formal supports</w:t>
      </w:r>
    </w:p>
    <w:p w:rsidR="00D46417" w:rsidRDefault="00D46417" w:rsidP="00D46417">
      <w:pPr>
        <w:pStyle w:val="Bullets1"/>
      </w:pPr>
      <w:r>
        <w:t>T</w:t>
      </w:r>
      <w:r w:rsidR="00826CEF" w:rsidRPr="005F24DB">
        <w:t>heir wellbeing and quality of life</w:t>
      </w:r>
    </w:p>
    <w:p w:rsidR="00D46417" w:rsidRDefault="00D46417" w:rsidP="00D46417">
      <w:pPr>
        <w:pStyle w:val="Bullets1"/>
      </w:pPr>
      <w:r>
        <w:t>T</w:t>
      </w:r>
      <w:r w:rsidR="00826CEF" w:rsidRPr="005F24DB">
        <w:t>heir relationships</w:t>
      </w:r>
    </w:p>
    <w:p w:rsidR="00826CEF" w:rsidRPr="005F24DB" w:rsidRDefault="00D46417" w:rsidP="00D46417">
      <w:pPr>
        <w:pStyle w:val="Bullets1"/>
      </w:pPr>
      <w:r>
        <w:t>T</w:t>
      </w:r>
      <w:r w:rsidR="00826CEF" w:rsidRPr="005F24DB">
        <w:t>heir</w:t>
      </w:r>
      <w:r>
        <w:t xml:space="preserve"> safety and their human rights.</w:t>
      </w:r>
    </w:p>
    <w:p w:rsidR="00826CEF" w:rsidRPr="005F24DB" w:rsidRDefault="00826CEF" w:rsidP="00826CEF">
      <w:r w:rsidRPr="005F24DB">
        <w:t>People with disability who display behaviours of concern are likely to experience restrictive practices as a response.</w:t>
      </w:r>
    </w:p>
    <w:p w:rsidR="00826CEF" w:rsidRPr="005F24DB" w:rsidRDefault="00826CEF" w:rsidP="00826CEF">
      <w:r w:rsidRPr="005F24DB">
        <w:t xml:space="preserve">The </w:t>
      </w:r>
      <w:r w:rsidRPr="00D46417">
        <w:rPr>
          <w:i/>
        </w:rPr>
        <w:t>National Framework for Reducing and Eliminating the Use of Restrictive Practices in the Disability Service Sector</w:t>
      </w:r>
      <w:r w:rsidRPr="005F24DB">
        <w:t xml:space="preserve"> (the National Framework) emphasises that the key to reducing and eliminating restrictive practices is through </w:t>
      </w:r>
      <w:r w:rsidR="00271578">
        <w:t xml:space="preserve">the use of </w:t>
      </w:r>
      <w:r w:rsidR="00B07239">
        <w:t>p</w:t>
      </w:r>
      <w:r w:rsidRPr="005F24DB">
        <w:t xml:space="preserve">ositive </w:t>
      </w:r>
      <w:r w:rsidR="00B07239">
        <w:t>b</w:t>
      </w:r>
      <w:r w:rsidRPr="005F24DB">
        <w:t>eh</w:t>
      </w:r>
      <w:r w:rsidR="00F2514A">
        <w:t xml:space="preserve">aviour </w:t>
      </w:r>
      <w:r w:rsidR="00B07239">
        <w:t>s</w:t>
      </w:r>
      <w:r w:rsidR="00D46417">
        <w:t xml:space="preserve">upport </w:t>
      </w:r>
      <w:r w:rsidR="00736DF0">
        <w:t xml:space="preserve">(PBS) </w:t>
      </w:r>
      <w:r w:rsidR="00D46417">
        <w:t>practices.</w:t>
      </w:r>
    </w:p>
    <w:p w:rsidR="00826CEF" w:rsidRPr="005F24DB" w:rsidRDefault="00826CEF" w:rsidP="00826CEF">
      <w:r w:rsidRPr="005F24DB">
        <w:t>The</w:t>
      </w:r>
      <w:r w:rsidR="00D46417">
        <w:t xml:space="preserve"> National Framework informs the</w:t>
      </w:r>
      <w:r w:rsidRPr="005F24DB">
        <w:t xml:space="preserve"> National Disability Insurance Scheme (NDIS) </w:t>
      </w:r>
      <w:r w:rsidR="002379FB">
        <w:t>Q</w:t>
      </w:r>
      <w:r w:rsidR="002379FB" w:rsidRPr="005F24DB">
        <w:t xml:space="preserve">uality </w:t>
      </w:r>
      <w:r w:rsidRPr="005F24DB">
        <w:t xml:space="preserve">and </w:t>
      </w:r>
      <w:r w:rsidR="002379FB">
        <w:t>S</w:t>
      </w:r>
      <w:r w:rsidR="002379FB" w:rsidRPr="005F24DB">
        <w:t>afeguarding</w:t>
      </w:r>
      <w:r w:rsidR="002379FB">
        <w:t xml:space="preserve"> Framework, </w:t>
      </w:r>
      <w:r w:rsidR="005B7057">
        <w:t>which</w:t>
      </w:r>
      <w:r w:rsidR="002379FB">
        <w:t xml:space="preserve"> will ensure that</w:t>
      </w:r>
      <w:r w:rsidR="00D46417">
        <w:t xml:space="preserve"> </w:t>
      </w:r>
      <w:r w:rsidR="002379FB">
        <w:t>r</w:t>
      </w:r>
      <w:r w:rsidR="002379FB" w:rsidRPr="005F24DB">
        <w:t xml:space="preserve">estrictive </w:t>
      </w:r>
      <w:r w:rsidRPr="005F24DB">
        <w:t xml:space="preserve">practices </w:t>
      </w:r>
      <w:r w:rsidR="002379FB">
        <w:t>are</w:t>
      </w:r>
      <w:r w:rsidRPr="005F24DB">
        <w:t xml:space="preserve"> reduced or eliminated by introducing consistent quality </w:t>
      </w:r>
      <w:r w:rsidR="00736DF0">
        <w:t xml:space="preserve">and compliance </w:t>
      </w:r>
      <w:r w:rsidRPr="005F24DB">
        <w:t xml:space="preserve">requirements for </w:t>
      </w:r>
      <w:r w:rsidR="00736DF0">
        <w:t>PBS</w:t>
      </w:r>
      <w:r w:rsidRPr="005F24DB">
        <w:t xml:space="preserve"> practitioners</w:t>
      </w:r>
      <w:r w:rsidR="00736DF0">
        <w:t>, PBS plans</w:t>
      </w:r>
      <w:r w:rsidRPr="005F24DB">
        <w:t xml:space="preserve"> and </w:t>
      </w:r>
      <w:r w:rsidR="00736DF0">
        <w:t>other safeguarding measures</w:t>
      </w:r>
      <w:r w:rsidRPr="005F24DB">
        <w:t>.</w:t>
      </w:r>
    </w:p>
    <w:p w:rsidR="00235577" w:rsidRDefault="00826CEF" w:rsidP="00826CEF">
      <w:r w:rsidRPr="005F24DB">
        <w:t>The Office of the Senior Practitioner (OSP), D</w:t>
      </w:r>
      <w:r w:rsidR="00736DF0">
        <w:t>epartment for Communities and Social Inclusion (DCSI)</w:t>
      </w:r>
      <w:r w:rsidRPr="005F24DB">
        <w:t xml:space="preserve">, works with the South Australian disability services sector </w:t>
      </w:r>
      <w:r w:rsidR="00271578">
        <w:t xml:space="preserve">to </w:t>
      </w:r>
      <w:r w:rsidR="00D46417">
        <w:t>determine</w:t>
      </w:r>
      <w:r w:rsidRPr="005F24DB">
        <w:t xml:space="preserve"> how </w:t>
      </w:r>
      <w:r w:rsidR="00D46417">
        <w:t xml:space="preserve">improved </w:t>
      </w:r>
      <w:r w:rsidRPr="005F24DB">
        <w:t xml:space="preserve">practices </w:t>
      </w:r>
      <w:r w:rsidR="00235577">
        <w:t>can uphold the rights of people with disability</w:t>
      </w:r>
      <w:r w:rsidRPr="005F24DB">
        <w:t>. The OSP</w:t>
      </w:r>
      <w:r w:rsidR="00235577">
        <w:t>’s ‘</w:t>
      </w:r>
      <w:r w:rsidRPr="005F24DB">
        <w:t>Positive Behaviour Support: Capacity and Constraints Project</w:t>
      </w:r>
      <w:r w:rsidR="00235577">
        <w:t>’ found</w:t>
      </w:r>
      <w:r w:rsidRPr="005F24DB">
        <w:t xml:space="preserve"> that the South Australian disability sector’s workforce capacity to implement P</w:t>
      </w:r>
      <w:r w:rsidR="00235577">
        <w:t xml:space="preserve">BS </w:t>
      </w:r>
      <w:r w:rsidRPr="005F24DB">
        <w:t xml:space="preserve">is </w:t>
      </w:r>
      <w:r w:rsidR="00235577">
        <w:t>still</w:t>
      </w:r>
      <w:r w:rsidRPr="005F24DB">
        <w:t xml:space="preserve"> develop</w:t>
      </w:r>
      <w:r w:rsidR="00235577">
        <w:t>ing</w:t>
      </w:r>
      <w:r w:rsidRPr="005F24DB">
        <w:t>.</w:t>
      </w:r>
    </w:p>
    <w:p w:rsidR="00CD3A92" w:rsidRDefault="00826CEF" w:rsidP="00826CEF">
      <w:r w:rsidRPr="005F24DB">
        <w:t xml:space="preserve">This guide has been developed in collaboration with South Australian disability service providers and </w:t>
      </w:r>
      <w:r w:rsidR="00736DF0">
        <w:t>PBS</w:t>
      </w:r>
      <w:r w:rsidRPr="005F24DB">
        <w:t xml:space="preserve"> practitioners. </w:t>
      </w:r>
      <w:r w:rsidR="00736DF0">
        <w:t>The guide</w:t>
      </w:r>
      <w:r w:rsidRPr="005F24DB">
        <w:t xml:space="preserve"> seeks to establish a common understanding of </w:t>
      </w:r>
      <w:r w:rsidR="00736DF0">
        <w:t>PBS</w:t>
      </w:r>
      <w:r w:rsidRPr="005F24DB">
        <w:t xml:space="preserve"> and outlines key considerations for South Australian disability service providers in the review and/or initiation of </w:t>
      </w:r>
      <w:r w:rsidR="00736DF0">
        <w:t xml:space="preserve">PBS within their organisations. It is further intended to complement the </w:t>
      </w:r>
      <w:r w:rsidR="00736DF0" w:rsidRPr="00736DF0">
        <w:rPr>
          <w:i/>
        </w:rPr>
        <w:t>Restrictive Practices Reference Guide for the South Australian Disability Service Sector</w:t>
      </w:r>
      <w:r w:rsidR="00736DF0">
        <w:t>.</w:t>
      </w:r>
    </w:p>
    <w:p w:rsidR="00826CEF" w:rsidRPr="005F24DB" w:rsidRDefault="00826CEF" w:rsidP="00826CEF">
      <w:r w:rsidRPr="005F24DB">
        <w:t xml:space="preserve">The OSP encourages disability service providers to use this resource to assess their current practice, and to plan </w:t>
      </w:r>
      <w:r w:rsidR="00736DF0">
        <w:t>PBS</w:t>
      </w:r>
      <w:r w:rsidRPr="005F24DB">
        <w:t xml:space="preserve"> po</w:t>
      </w:r>
      <w:r w:rsidR="00235577">
        <w:t>licy and practice improvements.</w:t>
      </w:r>
    </w:p>
    <w:p w:rsidR="00826CEF" w:rsidRPr="005F24DB" w:rsidRDefault="00826CEF" w:rsidP="00235577">
      <w:pPr>
        <w:pStyle w:val="Heading2"/>
      </w:pPr>
      <w:bookmarkStart w:id="2" w:name="_Toc467151583"/>
      <w:bookmarkStart w:id="3" w:name="_Toc467154497"/>
      <w:bookmarkStart w:id="4" w:name="_Toc467154787"/>
      <w:bookmarkStart w:id="5" w:name="_Toc467162933"/>
      <w:bookmarkStart w:id="6" w:name="_Toc483205448"/>
      <w:r w:rsidRPr="005F24DB">
        <w:t>Policy Alignment</w:t>
      </w:r>
      <w:bookmarkEnd w:id="2"/>
      <w:bookmarkEnd w:id="3"/>
      <w:bookmarkEnd w:id="4"/>
      <w:bookmarkEnd w:id="5"/>
      <w:bookmarkEnd w:id="6"/>
    </w:p>
    <w:p w:rsidR="00A14F45" w:rsidRDefault="00826CEF" w:rsidP="00A14F45">
      <w:pPr>
        <w:pStyle w:val="Bullets1"/>
      </w:pPr>
      <w:r w:rsidRPr="00A14F45">
        <w:rPr>
          <w:i/>
        </w:rPr>
        <w:t>National Framework for Reducing and Eliminating the Use of Restrictive Practices in the Disability Service Sector</w:t>
      </w:r>
      <w:r w:rsidR="00A14F45">
        <w:t>, Department of Social Services</w:t>
      </w:r>
    </w:p>
    <w:p w:rsidR="00736DF0" w:rsidRDefault="00736DF0" w:rsidP="00A14F45">
      <w:pPr>
        <w:pStyle w:val="Bullets1"/>
      </w:pPr>
      <w:r>
        <w:rPr>
          <w:i/>
        </w:rPr>
        <w:t>National Disability Insurance Scheme Quality and Safeguarding Framework</w:t>
      </w:r>
      <w:r w:rsidR="0067648D">
        <w:rPr>
          <w:i/>
        </w:rPr>
        <w:t>, Department of Social Services</w:t>
      </w:r>
    </w:p>
    <w:p w:rsidR="00826CEF" w:rsidRPr="00A14F45" w:rsidRDefault="00826CEF" w:rsidP="00A14F45">
      <w:pPr>
        <w:pStyle w:val="Bullets1"/>
        <w:rPr>
          <w:i/>
        </w:rPr>
      </w:pPr>
      <w:r w:rsidRPr="00A14F45">
        <w:rPr>
          <w:i/>
        </w:rPr>
        <w:t>National Disability Strategy</w:t>
      </w:r>
      <w:r w:rsidR="00A14F45" w:rsidRPr="00A14F45">
        <w:rPr>
          <w:i/>
        </w:rPr>
        <w:t xml:space="preserve"> 2010–2020</w:t>
      </w:r>
    </w:p>
    <w:p w:rsidR="00A14F45" w:rsidRDefault="00A14F45">
      <w:pPr>
        <w:spacing w:before="0"/>
      </w:pPr>
      <w:r>
        <w:br w:type="page"/>
      </w:r>
    </w:p>
    <w:p w:rsidR="0067648D" w:rsidRPr="005F24DB" w:rsidRDefault="0067648D" w:rsidP="0067648D">
      <w:pPr>
        <w:pStyle w:val="Bullets1"/>
      </w:pPr>
      <w:r w:rsidRPr="00A14F45">
        <w:rPr>
          <w:i/>
        </w:rPr>
        <w:lastRenderedPageBreak/>
        <w:t>Safeguarding People with Disabilities Restrictive Practices Policy</w:t>
      </w:r>
      <w:r>
        <w:t>,</w:t>
      </w:r>
      <w:r w:rsidRPr="00A14F45">
        <w:t xml:space="preserve"> </w:t>
      </w:r>
      <w:r w:rsidRPr="005F24DB">
        <w:t>Department for Communities and Social Inclusion</w:t>
      </w:r>
    </w:p>
    <w:p w:rsidR="00826CEF" w:rsidRPr="005F24DB" w:rsidRDefault="00826CEF" w:rsidP="00A14F45">
      <w:pPr>
        <w:pStyle w:val="Bullets1"/>
      </w:pPr>
      <w:r w:rsidRPr="00FE7F1C">
        <w:rPr>
          <w:i/>
        </w:rPr>
        <w:t xml:space="preserve">Restrictive Practices </w:t>
      </w:r>
      <w:r w:rsidR="00FE7F1C" w:rsidRPr="00FE7F1C">
        <w:rPr>
          <w:i/>
        </w:rPr>
        <w:t>Reference Guide for the South Australian Disability Service Sector</w:t>
      </w:r>
      <w:r w:rsidR="00A14F45" w:rsidRPr="00FE7F1C">
        <w:t>, Office of the Senior Practitioner, Department for Communities</w:t>
      </w:r>
      <w:r w:rsidR="00A14F45" w:rsidRPr="005F24DB">
        <w:t xml:space="preserve"> and Social Inclusion</w:t>
      </w:r>
    </w:p>
    <w:p w:rsidR="00826CEF" w:rsidRPr="005F24DB" w:rsidRDefault="00826CEF" w:rsidP="00BD3465">
      <w:pPr>
        <w:pStyle w:val="Heading2"/>
      </w:pPr>
      <w:bookmarkStart w:id="7" w:name="_Toc467151584"/>
      <w:bookmarkStart w:id="8" w:name="_Toc467154498"/>
      <w:bookmarkStart w:id="9" w:name="_Toc467154788"/>
      <w:bookmarkStart w:id="10" w:name="_Toc467162934"/>
      <w:bookmarkStart w:id="11" w:name="_Toc483205449"/>
      <w:r w:rsidRPr="005F24DB">
        <w:t>Target Audience</w:t>
      </w:r>
      <w:bookmarkEnd w:id="7"/>
      <w:bookmarkEnd w:id="8"/>
      <w:bookmarkEnd w:id="9"/>
      <w:bookmarkEnd w:id="10"/>
      <w:bookmarkEnd w:id="11"/>
    </w:p>
    <w:p w:rsidR="00826CEF" w:rsidRPr="005F24DB" w:rsidRDefault="00826CEF" w:rsidP="00F2514A">
      <w:pPr>
        <w:spacing w:before="120"/>
      </w:pPr>
      <w:r w:rsidRPr="005F24DB">
        <w:t>This guide applies to all South Australian disability service providers. It is targeted at the staff placed to influence changes within their organisations including Board Members, Chief Executive Officers and Managers. This guide further seeks to support the development of front-line workers who are implementing PBS practice.</w:t>
      </w:r>
    </w:p>
    <w:p w:rsidR="00826CEF" w:rsidRPr="005F24DB" w:rsidRDefault="00826CEF" w:rsidP="00BD3465">
      <w:pPr>
        <w:pStyle w:val="Heading2"/>
      </w:pPr>
      <w:bookmarkStart w:id="12" w:name="_Toc483205450"/>
      <w:r w:rsidRPr="005F24DB">
        <w:t>Glossary of Terms</w:t>
      </w:r>
      <w:bookmarkEnd w:id="12"/>
    </w:p>
    <w:p w:rsidR="00826CEF" w:rsidRPr="005F24DB" w:rsidRDefault="00826CEF" w:rsidP="00F2514A">
      <w:pPr>
        <w:spacing w:before="120"/>
      </w:pPr>
      <w:r w:rsidRPr="00F2514A">
        <w:rPr>
          <w:b/>
        </w:rPr>
        <w:t>Antecedent-Behaviour-Consequence (ABC) data</w:t>
      </w:r>
      <w:r w:rsidRPr="005F24DB">
        <w:t xml:space="preserve"> is the gathering of observational data about stimuli that immediately precedes the behaviour of concern (Antecedent), the behaviour itself (Behaviour), and the event that follows the behaviour (Consequence).</w:t>
      </w:r>
    </w:p>
    <w:p w:rsidR="00826CEF" w:rsidRPr="00FE7F1C" w:rsidRDefault="00826CEF" w:rsidP="00826CEF">
      <w:r w:rsidRPr="00FE7F1C">
        <w:rPr>
          <w:b/>
        </w:rPr>
        <w:t xml:space="preserve">Antecedent (setting) </w:t>
      </w:r>
      <w:r w:rsidR="00F2514A" w:rsidRPr="00FE7F1C">
        <w:rPr>
          <w:b/>
        </w:rPr>
        <w:t>e</w:t>
      </w:r>
      <w:r w:rsidRPr="00FE7F1C">
        <w:rPr>
          <w:b/>
        </w:rPr>
        <w:t>vent</w:t>
      </w:r>
      <w:r w:rsidRPr="00FE7F1C">
        <w:t xml:space="preserve"> is the physical, social and physiological event that may increase the likelihood of triggering the behaviour of concern.</w:t>
      </w:r>
    </w:p>
    <w:p w:rsidR="00826CEF" w:rsidRPr="00FE7F1C" w:rsidRDefault="00826CEF" w:rsidP="00826CEF">
      <w:r w:rsidRPr="00FE7F1C">
        <w:rPr>
          <w:b/>
        </w:rPr>
        <w:t>Applied Behavioural Analysis (ABA)</w:t>
      </w:r>
      <w:r w:rsidRPr="00FE7F1C">
        <w:t xml:space="preserve"> is the application of behavioural principles from learning theory (</w:t>
      </w:r>
      <w:r w:rsidR="00F2514A" w:rsidRPr="00FE7F1C">
        <w:t>that is,</w:t>
      </w:r>
      <w:r w:rsidRPr="00FE7F1C">
        <w:t xml:space="preserve"> classical and operant conditioning) that conceptualises behaviour as operating on the environment and maintained by its consequences.</w:t>
      </w:r>
    </w:p>
    <w:p w:rsidR="00F2514A" w:rsidRPr="00F2514A" w:rsidRDefault="00FE7F1C" w:rsidP="00826CEF">
      <w:pPr>
        <w:rPr>
          <w:highlight w:val="red"/>
        </w:rPr>
      </w:pPr>
      <w:r w:rsidRPr="00933ADB">
        <w:rPr>
          <w:b/>
        </w:rPr>
        <w:t>Behaviours of concern</w:t>
      </w:r>
      <w:r w:rsidR="00226557" w:rsidRPr="00444D0B">
        <w:t xml:space="preserve"> are</w:t>
      </w:r>
      <w:r>
        <w:t xml:space="preserve"> </w:t>
      </w:r>
      <w:r w:rsidR="00226557">
        <w:t xml:space="preserve">discussed </w:t>
      </w:r>
      <w:r w:rsidR="00444D0B">
        <w:t xml:space="preserve">in the </w:t>
      </w:r>
      <w:hyperlink w:anchor="_Behaviours_of_Concern" w:history="1">
        <w:r w:rsidR="00444D0B">
          <w:rPr>
            <w:rStyle w:val="Hyperlink"/>
          </w:rPr>
          <w:t>Behaviours of Concern section</w:t>
        </w:r>
      </w:hyperlink>
      <w:r w:rsidR="00444D0B">
        <w:t>.</w:t>
      </w:r>
    </w:p>
    <w:p w:rsidR="00826CEF" w:rsidRPr="00FE7F1C" w:rsidRDefault="00826CEF" w:rsidP="00826CEF">
      <w:r w:rsidRPr="00FE7F1C">
        <w:rPr>
          <w:b/>
        </w:rPr>
        <w:t>Functional Behavioural Asessment (FBA)</w:t>
      </w:r>
      <w:r w:rsidR="00F2514A" w:rsidRPr="00FE7F1C">
        <w:t xml:space="preserve"> is a problem-</w:t>
      </w:r>
      <w:r w:rsidRPr="00FE7F1C">
        <w:t>solving process for addressing an individual’s behaviours of concern. It incorporates techniques and strategies to identify the factors contributing to the occurrence of the specific behaviour, the development of a hypothesis (why the behaviour is occurring) and helps identify targeted interventions to directly address the behaviour.</w:t>
      </w:r>
    </w:p>
    <w:p w:rsidR="00826CEF" w:rsidRPr="00FE7F1C" w:rsidRDefault="00826CEF" w:rsidP="00826CEF">
      <w:r w:rsidRPr="00FE7F1C">
        <w:rPr>
          <w:b/>
        </w:rPr>
        <w:t>Modelling</w:t>
      </w:r>
      <w:r w:rsidRPr="00FE7F1C">
        <w:t xml:space="preserve"> is the activity of demonstrating a new concept or approach and the process of learning through observation.</w:t>
      </w:r>
    </w:p>
    <w:p w:rsidR="00826CEF" w:rsidRDefault="00FE7F1C" w:rsidP="00826CEF">
      <w:r w:rsidRPr="00FE7F1C">
        <w:rPr>
          <w:b/>
        </w:rPr>
        <w:t xml:space="preserve">Positive </w:t>
      </w:r>
      <w:r w:rsidR="00B07239">
        <w:rPr>
          <w:b/>
        </w:rPr>
        <w:t>b</w:t>
      </w:r>
      <w:r w:rsidRPr="00FE7F1C">
        <w:rPr>
          <w:b/>
        </w:rPr>
        <w:t xml:space="preserve">ehaviour </w:t>
      </w:r>
      <w:r w:rsidR="00B07239">
        <w:rPr>
          <w:b/>
        </w:rPr>
        <w:t>s</w:t>
      </w:r>
      <w:r w:rsidRPr="00FE7F1C">
        <w:rPr>
          <w:b/>
        </w:rPr>
        <w:t>upport (PBS)</w:t>
      </w:r>
      <w:r w:rsidRPr="00FE7F1C">
        <w:t xml:space="preserve"> </w:t>
      </w:r>
      <w:r w:rsidR="00226557">
        <w:t xml:space="preserve">is discussed </w:t>
      </w:r>
      <w:r w:rsidR="00444D0B">
        <w:t xml:space="preserve">in the </w:t>
      </w:r>
      <w:hyperlink w:anchor="_Definitions_of_Positive" w:history="1">
        <w:r w:rsidR="00DF206C">
          <w:rPr>
            <w:rStyle w:val="Hyperlink"/>
          </w:rPr>
          <w:t>Definitions of Positive Behaviour Support section</w:t>
        </w:r>
      </w:hyperlink>
      <w:r w:rsidR="00444D0B">
        <w:t>.</w:t>
      </w:r>
    </w:p>
    <w:p w:rsidR="00615F2C" w:rsidRPr="00EB2820" w:rsidRDefault="00615F2C" w:rsidP="00615F2C">
      <w:pPr>
        <w:spacing w:before="220"/>
      </w:pPr>
      <w:r w:rsidRPr="008F024D">
        <w:t xml:space="preserve">A </w:t>
      </w:r>
      <w:r w:rsidR="00B07239">
        <w:rPr>
          <w:b/>
        </w:rPr>
        <w:t>p</w:t>
      </w:r>
      <w:r>
        <w:rPr>
          <w:b/>
        </w:rPr>
        <w:t xml:space="preserve">ositive </w:t>
      </w:r>
      <w:r w:rsidR="00B07239">
        <w:rPr>
          <w:b/>
        </w:rPr>
        <w:t>b</w:t>
      </w:r>
      <w:r>
        <w:rPr>
          <w:b/>
        </w:rPr>
        <w:t xml:space="preserve">ehaviour </w:t>
      </w:r>
      <w:r w:rsidR="00B07239">
        <w:rPr>
          <w:b/>
        </w:rPr>
        <w:t>s</w:t>
      </w:r>
      <w:r>
        <w:rPr>
          <w:b/>
        </w:rPr>
        <w:t xml:space="preserve">upport </w:t>
      </w:r>
      <w:r w:rsidR="00B07239">
        <w:rPr>
          <w:b/>
        </w:rPr>
        <w:t>p</w:t>
      </w:r>
      <w:r>
        <w:rPr>
          <w:b/>
        </w:rPr>
        <w:t>ractitioner</w:t>
      </w:r>
      <w:r>
        <w:t xml:space="preserve"> in South Australia is (1) a qualified </w:t>
      </w:r>
      <w:r w:rsidR="00B07239">
        <w:t>d</w:t>
      </w:r>
      <w:r>
        <w:t xml:space="preserve">evelopmental </w:t>
      </w:r>
      <w:r w:rsidR="00B07239">
        <w:t>e</w:t>
      </w:r>
      <w:r>
        <w:t xml:space="preserve">ducator </w:t>
      </w:r>
      <w:r w:rsidRPr="00C64F0E">
        <w:rPr>
          <w:b/>
        </w:rPr>
        <w:t>or</w:t>
      </w:r>
      <w:r>
        <w:t xml:space="preserve"> (2) a person with an </w:t>
      </w:r>
      <w:r w:rsidRPr="004A618E">
        <w:rPr>
          <w:rFonts w:cs="Arial"/>
          <w:szCs w:val="24"/>
        </w:rPr>
        <w:t xml:space="preserve">undergraduate degree with </w:t>
      </w:r>
      <w:r>
        <w:rPr>
          <w:rFonts w:cs="Arial"/>
          <w:szCs w:val="24"/>
        </w:rPr>
        <w:t xml:space="preserve">a </w:t>
      </w:r>
      <w:r w:rsidRPr="004A618E">
        <w:rPr>
          <w:rFonts w:cs="Arial"/>
          <w:szCs w:val="24"/>
        </w:rPr>
        <w:t xml:space="preserve">recognised behavioural component </w:t>
      </w:r>
      <w:r w:rsidRPr="00C64F0E">
        <w:rPr>
          <w:rFonts w:cs="Arial"/>
          <w:b/>
          <w:szCs w:val="24"/>
        </w:rPr>
        <w:t>and</w:t>
      </w:r>
      <w:r>
        <w:rPr>
          <w:rFonts w:cs="Arial"/>
          <w:szCs w:val="24"/>
        </w:rPr>
        <w:t xml:space="preserve"> completion of a recognised, accredited </w:t>
      </w:r>
      <w:r w:rsidR="00B07239">
        <w:rPr>
          <w:rFonts w:cs="Arial"/>
          <w:szCs w:val="24"/>
        </w:rPr>
        <w:t>p</w:t>
      </w:r>
      <w:r>
        <w:rPr>
          <w:rFonts w:cs="Arial"/>
          <w:szCs w:val="24"/>
        </w:rPr>
        <w:t xml:space="preserve">ositive </w:t>
      </w:r>
      <w:r w:rsidR="00B07239">
        <w:rPr>
          <w:rFonts w:cs="Arial"/>
          <w:szCs w:val="24"/>
        </w:rPr>
        <w:t>b</w:t>
      </w:r>
      <w:r>
        <w:rPr>
          <w:rFonts w:cs="Arial"/>
          <w:szCs w:val="24"/>
        </w:rPr>
        <w:t xml:space="preserve">ehaviour </w:t>
      </w:r>
      <w:r w:rsidR="00B07239">
        <w:rPr>
          <w:rFonts w:cs="Arial"/>
          <w:szCs w:val="24"/>
        </w:rPr>
        <w:t>s</w:t>
      </w:r>
      <w:r>
        <w:rPr>
          <w:rFonts w:cs="Arial"/>
          <w:szCs w:val="24"/>
        </w:rPr>
        <w:t xml:space="preserve">upport training program </w:t>
      </w:r>
      <w:r w:rsidRPr="00C64F0E">
        <w:rPr>
          <w:rFonts w:cs="Arial"/>
          <w:b/>
          <w:szCs w:val="24"/>
        </w:rPr>
        <w:t>and/or</w:t>
      </w:r>
      <w:r w:rsidRPr="004A618E">
        <w:rPr>
          <w:rFonts w:cs="Arial"/>
          <w:szCs w:val="24"/>
        </w:rPr>
        <w:t xml:space="preserve"> </w:t>
      </w:r>
      <w:r>
        <w:rPr>
          <w:rFonts w:cs="Arial"/>
          <w:szCs w:val="24"/>
        </w:rPr>
        <w:t xml:space="preserve">a minimum of </w:t>
      </w:r>
      <w:r w:rsidRPr="004A618E">
        <w:rPr>
          <w:rFonts w:cs="Arial"/>
          <w:szCs w:val="24"/>
        </w:rPr>
        <w:t>two</w:t>
      </w:r>
      <w:r w:rsidR="00DF206C">
        <w:rPr>
          <w:rFonts w:cs="Arial"/>
          <w:szCs w:val="24"/>
        </w:rPr>
        <w:t xml:space="preserve"> </w:t>
      </w:r>
      <w:r w:rsidRPr="004A618E">
        <w:rPr>
          <w:rFonts w:cs="Arial"/>
          <w:szCs w:val="24"/>
        </w:rPr>
        <w:t>year</w:t>
      </w:r>
      <w:r>
        <w:rPr>
          <w:rFonts w:cs="Arial"/>
          <w:szCs w:val="24"/>
        </w:rPr>
        <w:t>s</w:t>
      </w:r>
      <w:r w:rsidR="00DF206C">
        <w:rPr>
          <w:rFonts w:cs="Arial"/>
          <w:szCs w:val="24"/>
        </w:rPr>
        <w:t>’</w:t>
      </w:r>
      <w:r w:rsidRPr="004A618E">
        <w:rPr>
          <w:rFonts w:cs="Arial"/>
          <w:szCs w:val="24"/>
        </w:rPr>
        <w:t xml:space="preserve"> </w:t>
      </w:r>
      <w:r w:rsidR="00B07239">
        <w:rPr>
          <w:rFonts w:cs="Arial"/>
          <w:szCs w:val="24"/>
        </w:rPr>
        <w:t>p</w:t>
      </w:r>
      <w:r>
        <w:rPr>
          <w:rFonts w:cs="Arial"/>
          <w:szCs w:val="24"/>
        </w:rPr>
        <w:t xml:space="preserve">ositive </w:t>
      </w:r>
      <w:r w:rsidR="00B07239">
        <w:rPr>
          <w:rFonts w:cs="Arial"/>
          <w:szCs w:val="24"/>
        </w:rPr>
        <w:t>b</w:t>
      </w:r>
      <w:r>
        <w:rPr>
          <w:rFonts w:cs="Arial"/>
          <w:szCs w:val="24"/>
        </w:rPr>
        <w:t xml:space="preserve">ehaviour </w:t>
      </w:r>
      <w:r w:rsidR="00B07239">
        <w:rPr>
          <w:rFonts w:cs="Arial"/>
          <w:szCs w:val="24"/>
        </w:rPr>
        <w:t>s</w:t>
      </w:r>
      <w:r>
        <w:rPr>
          <w:rFonts w:cs="Arial"/>
          <w:szCs w:val="24"/>
        </w:rPr>
        <w:t xml:space="preserve">upport </w:t>
      </w:r>
      <w:r w:rsidRPr="004A618E">
        <w:rPr>
          <w:rFonts w:cs="Arial"/>
          <w:szCs w:val="24"/>
        </w:rPr>
        <w:t>experience</w:t>
      </w:r>
      <w:r>
        <w:rPr>
          <w:rFonts w:cs="Arial"/>
          <w:szCs w:val="24"/>
        </w:rPr>
        <w:t>.</w:t>
      </w:r>
    </w:p>
    <w:p w:rsidR="00444D0B" w:rsidRPr="00FE7F1C" w:rsidRDefault="00444D0B" w:rsidP="00826CEF">
      <w:r>
        <w:t xml:space="preserve">Additional definitions can be found in the </w:t>
      </w:r>
      <w:hyperlink r:id="rId18" w:history="1">
        <w:r w:rsidR="00236A42" w:rsidRPr="00795BBA">
          <w:rPr>
            <w:rStyle w:val="Hyperlink"/>
            <w:i/>
          </w:rPr>
          <w:t>Restrictive Practices Reference Guide for the South Australian Disability Sector</w:t>
        </w:r>
      </w:hyperlink>
      <w:r w:rsidR="00236A42" w:rsidRPr="00795BBA">
        <w:rPr>
          <w:i/>
        </w:rPr>
        <w:t xml:space="preserve">, </w:t>
      </w:r>
      <w:r w:rsidR="0067648D" w:rsidRPr="00795BBA">
        <w:rPr>
          <w:i/>
        </w:rPr>
        <w:t>Acronyms, Definitions, Reference Documents and Links</w:t>
      </w:r>
      <w:r w:rsidR="00236A42" w:rsidRPr="00795BBA">
        <w:rPr>
          <w:i/>
        </w:rPr>
        <w:t xml:space="preserve"> section.</w:t>
      </w:r>
    </w:p>
    <w:p w:rsidR="009B26E5" w:rsidRDefault="009534F2">
      <w:pPr>
        <w:spacing w:before="0"/>
      </w:pPr>
      <w:r>
        <w:t xml:space="preserve"> </w:t>
      </w:r>
      <w:r w:rsidR="009B26E5">
        <w:br w:type="page"/>
      </w:r>
    </w:p>
    <w:p w:rsidR="009B26E5" w:rsidRDefault="009B26E5" w:rsidP="009B26E5">
      <w:pPr>
        <w:pStyle w:val="Heading2"/>
      </w:pPr>
      <w:bookmarkStart w:id="13" w:name="_Behaviours_of_Concern"/>
      <w:bookmarkStart w:id="14" w:name="_Toc483205451"/>
      <w:bookmarkEnd w:id="13"/>
      <w:r>
        <w:lastRenderedPageBreak/>
        <w:t>Behaviours of Concern</w:t>
      </w:r>
      <w:bookmarkEnd w:id="14"/>
    </w:p>
    <w:p w:rsidR="00826CEF" w:rsidRPr="005F24DB" w:rsidRDefault="00826CEF" w:rsidP="009B26E5">
      <w:pPr>
        <w:spacing w:before="120"/>
      </w:pPr>
      <w:r w:rsidRPr="005F24DB">
        <w:t>One advantage of using the term 'behaviour of concern' is that it refers to a wider range of behaviours than that of 'challen</w:t>
      </w:r>
      <w:r w:rsidR="00C93DE4">
        <w:t>ging behaviours' (Chan et al, p</w:t>
      </w:r>
      <w:r w:rsidRPr="005F24DB">
        <w:t xml:space="preserve">37, 2012).The degree to which behaviour becomes viewed as a behaviour of concern will differ depending on the context in which the behaviour occurs, evident risks and </w:t>
      </w:r>
      <w:r w:rsidR="009B26E5">
        <w:t>effect</w:t>
      </w:r>
      <w:r w:rsidRPr="005F24DB">
        <w:t xml:space="preserve"> of the behaviour on the person and others. </w:t>
      </w:r>
      <w:r w:rsidR="009B26E5">
        <w:t>S</w:t>
      </w:r>
      <w:r w:rsidRPr="005F24DB">
        <w:t xml:space="preserve">ervice providers, families and relevant others </w:t>
      </w:r>
      <w:r w:rsidR="009B26E5">
        <w:t>must consider carefully</w:t>
      </w:r>
      <w:r w:rsidRPr="005F24DB">
        <w:t xml:space="preserve"> whether the person’s behaviour is of concern, and whether </w:t>
      </w:r>
      <w:r w:rsidR="009B26E5">
        <w:t xml:space="preserve">or not </w:t>
      </w:r>
      <w:r w:rsidRPr="005F24DB">
        <w:t>it is appropriate to intervene.</w:t>
      </w:r>
    </w:p>
    <w:p w:rsidR="00122309" w:rsidRDefault="00826CEF" w:rsidP="00826CEF">
      <w:r w:rsidRPr="005F24DB">
        <w:t xml:space="preserve">Behaviours of concern </w:t>
      </w:r>
      <w:r w:rsidR="009B26E5">
        <w:t xml:space="preserve">are </w:t>
      </w:r>
      <w:r w:rsidRPr="005F24DB">
        <w:t xml:space="preserve">behaviours of such intensity, frequency or duration </w:t>
      </w:r>
      <w:r w:rsidR="009B26E5">
        <w:t>that they</w:t>
      </w:r>
      <w:r w:rsidRPr="005F24DB">
        <w:t xml:space="preserve"> threaten the quality of life and/or safety of the individual or others, and</w:t>
      </w:r>
      <w:r w:rsidR="00122309">
        <w:t>:</w:t>
      </w:r>
    </w:p>
    <w:p w:rsidR="00122309" w:rsidRDefault="00122309" w:rsidP="00122309">
      <w:pPr>
        <w:pStyle w:val="Bullets1"/>
      </w:pPr>
      <w:r>
        <w:t>M</w:t>
      </w:r>
      <w:r w:rsidR="00826CEF" w:rsidRPr="005F24DB">
        <w:t>ay seriously limit or deny the use of ordinary community facilities, limit or deny lifestyle opportunities</w:t>
      </w:r>
    </w:p>
    <w:p w:rsidR="009B26E5" w:rsidRDefault="00122309" w:rsidP="00122309">
      <w:pPr>
        <w:pStyle w:val="Bullets1"/>
      </w:pPr>
      <w:r>
        <w:t>I</w:t>
      </w:r>
      <w:r w:rsidR="00826CEF" w:rsidRPr="005F24DB">
        <w:t>mpede positive interactions with others in their environment</w:t>
      </w:r>
    </w:p>
    <w:p w:rsidR="00826CEF" w:rsidRPr="005F24DB" w:rsidRDefault="00122309" w:rsidP="00122309">
      <w:pPr>
        <w:pStyle w:val="Bullets1"/>
      </w:pPr>
      <w:r>
        <w:t>A</w:t>
      </w:r>
      <w:r w:rsidR="00826CEF" w:rsidRPr="005F24DB">
        <w:t>re likely to lead to responses that are restrictive, avers</w:t>
      </w:r>
      <w:r w:rsidR="009B26E5">
        <w:t>ive or result in exclusion</w:t>
      </w:r>
      <w:r>
        <w:t>.</w:t>
      </w:r>
    </w:p>
    <w:p w:rsidR="00AA1443" w:rsidRDefault="00AA1443" w:rsidP="00AA1443">
      <w:r w:rsidRPr="005F24DB">
        <w:t>Behaviours of concern can be defined as</w:t>
      </w:r>
      <w:r>
        <w:t>:</w:t>
      </w:r>
    </w:p>
    <w:p w:rsidR="00AA1443" w:rsidRPr="00122309" w:rsidRDefault="00AA1443" w:rsidP="00AA1443">
      <w:pPr>
        <w:ind w:left="709" w:right="709"/>
        <w:rPr>
          <w:i/>
        </w:rPr>
      </w:pPr>
      <w:r w:rsidRPr="00122309">
        <w:rPr>
          <w:i/>
        </w:rPr>
        <w:t>A behaviour that is a barrier to a person participating in</w:t>
      </w:r>
      <w:r w:rsidR="001B60D3">
        <w:rPr>
          <w:i/>
        </w:rPr>
        <w:t>,</w:t>
      </w:r>
      <w:r w:rsidRPr="00122309">
        <w:rPr>
          <w:i/>
        </w:rPr>
        <w:t xml:space="preserve"> and contributing to</w:t>
      </w:r>
      <w:r w:rsidR="001B60D3">
        <w:rPr>
          <w:i/>
        </w:rPr>
        <w:t>,</w:t>
      </w:r>
      <w:r w:rsidRPr="00122309">
        <w:rPr>
          <w:i/>
        </w:rPr>
        <w:t xml:space="preserve"> their community (including both active and passive behaviours), that undermines, directly or indirectly, a person’s rights, dignity or quality of life, and poses a risk to the health and safety of a person and those with whom they live or work.</w:t>
      </w:r>
    </w:p>
    <w:p w:rsidR="00AA1443" w:rsidRPr="005F24DB" w:rsidRDefault="00AA1443" w:rsidP="00AA1443">
      <w:pPr>
        <w:spacing w:before="120"/>
        <w:ind w:left="709"/>
      </w:pPr>
      <w:r w:rsidRPr="005F24DB">
        <w:t>(Depar</w:t>
      </w:r>
      <w:r>
        <w:t>tment of Human Services, 2011)</w:t>
      </w:r>
    </w:p>
    <w:p w:rsidR="00AA1443" w:rsidRPr="00AA1443" w:rsidRDefault="00AA1443" w:rsidP="00AA1443">
      <w:pPr>
        <w:ind w:left="709" w:right="709"/>
        <w:rPr>
          <w:i/>
        </w:rPr>
      </w:pPr>
      <w:r w:rsidRPr="00AA1443">
        <w:rPr>
          <w:i/>
        </w:rPr>
        <w:t>Behaviours that indicate a risk to the safety or wellbeing of the people who exhibit them or to others. They are likely to affect the communal, social or occupational quality of life of the people involved, and may lead to their rights being restricted.</w:t>
      </w:r>
    </w:p>
    <w:p w:rsidR="00826CEF" w:rsidRPr="00AA1443" w:rsidRDefault="00826CEF" w:rsidP="00AA1443">
      <w:pPr>
        <w:ind w:left="709" w:right="709"/>
        <w:rPr>
          <w:i/>
        </w:rPr>
      </w:pPr>
      <w:r w:rsidRPr="00AA1443">
        <w:rPr>
          <w:i/>
        </w:rPr>
        <w:t>Behaviours of concern can be attributed t</w:t>
      </w:r>
      <w:r w:rsidR="00AA1443" w:rsidRPr="00AA1443">
        <w:rPr>
          <w:i/>
        </w:rPr>
        <w:t>o one or more of the following:</w:t>
      </w:r>
    </w:p>
    <w:p w:rsidR="00826CEF" w:rsidRPr="00AA1443" w:rsidRDefault="00826CEF" w:rsidP="00AA1443">
      <w:pPr>
        <w:pStyle w:val="Bullets1"/>
        <w:ind w:left="1418" w:right="709"/>
        <w:rPr>
          <w:i/>
        </w:rPr>
      </w:pPr>
      <w:r w:rsidRPr="00AA1443">
        <w:rPr>
          <w:i/>
        </w:rPr>
        <w:t>Underlying physical, neurological, men</w:t>
      </w:r>
      <w:r w:rsidR="00AA1443">
        <w:rPr>
          <w:i/>
        </w:rPr>
        <w:t>tal or emotional health issues</w:t>
      </w:r>
    </w:p>
    <w:p w:rsidR="00826CEF" w:rsidRPr="00AA1443" w:rsidRDefault="00826CEF" w:rsidP="00AA1443">
      <w:pPr>
        <w:pStyle w:val="Bullets1"/>
        <w:ind w:left="1418" w:right="709"/>
        <w:rPr>
          <w:i/>
        </w:rPr>
      </w:pPr>
      <w:r w:rsidRPr="00AA1443">
        <w:rPr>
          <w:i/>
        </w:rPr>
        <w:t>The physiological effects of substances, including alcohol</w:t>
      </w:r>
      <w:r w:rsidR="00AA1443">
        <w:rPr>
          <w:i/>
        </w:rPr>
        <w:t>, illegal drugs or medications</w:t>
      </w:r>
    </w:p>
    <w:p w:rsidR="00826CEF" w:rsidRPr="00AA1443" w:rsidRDefault="00AA1443" w:rsidP="00AA1443">
      <w:pPr>
        <w:pStyle w:val="Bullets1"/>
        <w:ind w:left="1418" w:right="709"/>
        <w:rPr>
          <w:i/>
        </w:rPr>
      </w:pPr>
      <w:r>
        <w:rPr>
          <w:i/>
        </w:rPr>
        <w:t>Breakdowns in communication</w:t>
      </w:r>
    </w:p>
    <w:p w:rsidR="00826CEF" w:rsidRPr="00AA1443" w:rsidRDefault="00826CEF" w:rsidP="00AA1443">
      <w:pPr>
        <w:pStyle w:val="Bullets1"/>
        <w:ind w:left="1418" w:right="709"/>
        <w:rPr>
          <w:i/>
        </w:rPr>
      </w:pPr>
      <w:r w:rsidRPr="00AA1443">
        <w:rPr>
          <w:i/>
        </w:rPr>
        <w:t>An inability to s</w:t>
      </w:r>
      <w:r w:rsidR="00AA1443">
        <w:rPr>
          <w:i/>
        </w:rPr>
        <w:t>elf-regulate desire for things</w:t>
      </w:r>
    </w:p>
    <w:p w:rsidR="00826CEF" w:rsidRPr="00AA1443" w:rsidRDefault="00826CEF" w:rsidP="00AA1443">
      <w:pPr>
        <w:pStyle w:val="Bullets1"/>
        <w:ind w:left="1418" w:right="709"/>
        <w:rPr>
          <w:i/>
        </w:rPr>
      </w:pPr>
      <w:r w:rsidRPr="00AA1443">
        <w:rPr>
          <w:i/>
        </w:rPr>
        <w:t>A lack of appropriate learnin</w:t>
      </w:r>
      <w:r w:rsidR="00AA1443">
        <w:rPr>
          <w:i/>
        </w:rPr>
        <w:t>g opportunities or role models</w:t>
      </w:r>
    </w:p>
    <w:p w:rsidR="00826CEF" w:rsidRPr="00AA1443" w:rsidRDefault="00826CEF" w:rsidP="00AA1443">
      <w:pPr>
        <w:pStyle w:val="Bullets1"/>
        <w:ind w:left="1418" w:right="709"/>
        <w:rPr>
          <w:i/>
        </w:rPr>
      </w:pPr>
      <w:r w:rsidRPr="00AA1443">
        <w:rPr>
          <w:i/>
        </w:rPr>
        <w:t>The failure of service systems or support networks, o</w:t>
      </w:r>
      <w:r w:rsidR="00AA1443">
        <w:rPr>
          <w:i/>
        </w:rPr>
        <w:t>r other environmental problems</w:t>
      </w:r>
    </w:p>
    <w:p w:rsidR="00AA1443" w:rsidRPr="00AA1443" w:rsidRDefault="00826CEF" w:rsidP="00AA1443">
      <w:pPr>
        <w:pStyle w:val="Bullets1"/>
        <w:ind w:left="1418" w:right="709"/>
        <w:rPr>
          <w:i/>
        </w:rPr>
      </w:pPr>
      <w:r w:rsidRPr="00AA1443">
        <w:rPr>
          <w:i/>
        </w:rPr>
        <w:t>The effects of relationships with other people.</w:t>
      </w:r>
    </w:p>
    <w:p w:rsidR="00826CEF" w:rsidRPr="005F24DB" w:rsidRDefault="00826CEF" w:rsidP="00AA1443">
      <w:pPr>
        <w:spacing w:before="120"/>
        <w:ind w:left="709"/>
      </w:pPr>
      <w:r w:rsidRPr="005F24DB">
        <w:t>(Chan et al, p37, 2012).</w:t>
      </w:r>
    </w:p>
    <w:p w:rsidR="00AA1443" w:rsidRDefault="00AA1443">
      <w:pPr>
        <w:spacing w:before="0"/>
      </w:pPr>
      <w:r>
        <w:br w:type="page"/>
      </w:r>
    </w:p>
    <w:p w:rsidR="00AA1443" w:rsidRPr="00AA1443" w:rsidRDefault="00826CEF" w:rsidP="00AA1443">
      <w:pPr>
        <w:ind w:left="709" w:right="709"/>
        <w:rPr>
          <w:i/>
        </w:rPr>
      </w:pPr>
      <w:r w:rsidRPr="00AA1443">
        <w:rPr>
          <w:i/>
        </w:rPr>
        <w:lastRenderedPageBreak/>
        <w:t>The types of behaviours most commonly associated with this label are: physical aggression; destruction of property or aspects of the environment; self-injury; and inappropriate sexual behaviour, which typically coexist in people with more severe behaviours of concern</w:t>
      </w:r>
      <w:r w:rsidR="00AA1443">
        <w:rPr>
          <w:i/>
        </w:rPr>
        <w:t>.</w:t>
      </w:r>
    </w:p>
    <w:p w:rsidR="00826CEF" w:rsidRPr="005F24DB" w:rsidRDefault="00AA1443" w:rsidP="00AA1443">
      <w:pPr>
        <w:spacing w:before="120"/>
        <w:ind w:left="709"/>
      </w:pPr>
      <w:r>
        <w:t>(Felce et al, 2000)</w:t>
      </w:r>
    </w:p>
    <w:p w:rsidR="00826CEF" w:rsidRPr="005F24DB" w:rsidRDefault="00826CEF" w:rsidP="00AA1443">
      <w:pPr>
        <w:pStyle w:val="Heading2"/>
      </w:pPr>
      <w:bookmarkStart w:id="15" w:name="_Definitions_of_Positive"/>
      <w:bookmarkStart w:id="16" w:name="_Toc483205452"/>
      <w:bookmarkEnd w:id="15"/>
      <w:r w:rsidRPr="005F24DB">
        <w:t>Definitions of Positive Behaviour Support</w:t>
      </w:r>
      <w:bookmarkEnd w:id="16"/>
    </w:p>
    <w:p w:rsidR="00826CEF" w:rsidRPr="005F24DB" w:rsidRDefault="00826CEF" w:rsidP="00AA1443">
      <w:pPr>
        <w:spacing w:before="120"/>
      </w:pPr>
      <w:r w:rsidRPr="005F24DB">
        <w:t>In the current field of PBS, there is no one definition that can illustrate its full extent. PBS incorporates different theoretical frameworks and various approaches, which are outlined in the following definitions.</w:t>
      </w:r>
    </w:p>
    <w:p w:rsidR="00AA1443" w:rsidRDefault="00AA1443" w:rsidP="00826CEF">
      <w:r>
        <w:t>P</w:t>
      </w:r>
      <w:r w:rsidR="00353CD4">
        <w:t>ositive behaviour support</w:t>
      </w:r>
      <w:r>
        <w:t>:</w:t>
      </w:r>
    </w:p>
    <w:p w:rsidR="00AA1443" w:rsidRPr="00AA1443" w:rsidRDefault="00105936" w:rsidP="00AA1443">
      <w:pPr>
        <w:ind w:left="709" w:right="709"/>
        <w:rPr>
          <w:i/>
        </w:rPr>
      </w:pPr>
      <w:r>
        <w:rPr>
          <w:i/>
        </w:rPr>
        <w:t xml:space="preserve">is </w:t>
      </w:r>
      <w:r w:rsidR="00826CEF" w:rsidRPr="00AA1443">
        <w:rPr>
          <w:i/>
        </w:rPr>
        <w:t>an applied science that uses educational methods to expand an individual’s behaviour repertoire and systems change methods to redesign an individual’s living environment to first enhance the individual’s quality of life and, second, to minimise h</w:t>
      </w:r>
      <w:r w:rsidR="00AA1443" w:rsidRPr="00AA1443">
        <w:rPr>
          <w:i/>
        </w:rPr>
        <w:t>is or her behaviours of concern.</w:t>
      </w:r>
    </w:p>
    <w:p w:rsidR="00826CEF" w:rsidRPr="005F24DB" w:rsidRDefault="00AA1443" w:rsidP="00AA1443">
      <w:pPr>
        <w:spacing w:before="120"/>
        <w:ind w:left="709"/>
      </w:pPr>
      <w:r>
        <w:t>(Carr et al, 2002, p4)</w:t>
      </w:r>
    </w:p>
    <w:p w:rsidR="00AA1443" w:rsidRPr="00AA1443" w:rsidRDefault="00826CEF" w:rsidP="00AA1443">
      <w:pPr>
        <w:ind w:left="709" w:right="709"/>
        <w:rPr>
          <w:i/>
        </w:rPr>
      </w:pPr>
      <w:r w:rsidRPr="00AA1443">
        <w:rPr>
          <w:i/>
        </w:rPr>
        <w:t xml:space="preserve"> is an integration of a contemporary disability values base with Applied Behaviour Analysis (ABA)</w:t>
      </w:r>
      <w:r w:rsidR="00AA1443" w:rsidRPr="00AA1443">
        <w:rPr>
          <w:i/>
        </w:rPr>
        <w:t>.</w:t>
      </w:r>
    </w:p>
    <w:p w:rsidR="00826CEF" w:rsidRPr="005F24DB" w:rsidRDefault="00826CEF" w:rsidP="00353CD4">
      <w:pPr>
        <w:spacing w:before="120"/>
        <w:ind w:left="709"/>
      </w:pPr>
      <w:r w:rsidRPr="005F24DB">
        <w:t>(Wardale, D</w:t>
      </w:r>
      <w:r w:rsidR="00615F2C">
        <w:t>avis, Vassos &amp; Nankervis, 2016)</w:t>
      </w:r>
    </w:p>
    <w:p w:rsidR="00AA1443" w:rsidRPr="00AA1443" w:rsidRDefault="00826CEF" w:rsidP="00AA1443">
      <w:pPr>
        <w:ind w:left="709" w:right="709"/>
        <w:rPr>
          <w:i/>
        </w:rPr>
      </w:pPr>
      <w:r w:rsidRPr="00AA1443">
        <w:rPr>
          <w:i/>
        </w:rPr>
        <w:t>is a term that refers to a group of intervention strategies that are highly individualized, based on scientific principles and empirical data, grounded in person-centered values, and designed to prevent the occurrence of behaviours of concern</w:t>
      </w:r>
      <w:r w:rsidR="00AA1443" w:rsidRPr="00AA1443">
        <w:rPr>
          <w:i/>
        </w:rPr>
        <w:t>.</w:t>
      </w:r>
    </w:p>
    <w:p w:rsidR="00826CEF" w:rsidRPr="005F24DB" w:rsidRDefault="00826CEF" w:rsidP="00353CD4">
      <w:pPr>
        <w:spacing w:before="120"/>
        <w:ind w:left="709"/>
      </w:pPr>
      <w:r w:rsidRPr="005F24DB">
        <w:t xml:space="preserve">(Dunlap et al, </w:t>
      </w:r>
      <w:r w:rsidR="009E28F8">
        <w:t xml:space="preserve">p5, </w:t>
      </w:r>
      <w:r w:rsidRPr="005F24DB">
        <w:t>200</w:t>
      </w:r>
      <w:r w:rsidR="00AA1443">
        <w:t>3)</w:t>
      </w:r>
    </w:p>
    <w:p w:rsidR="00AA1443" w:rsidRPr="00AA1443" w:rsidRDefault="00826CEF" w:rsidP="00AA1443">
      <w:pPr>
        <w:ind w:left="709" w:right="709"/>
        <w:rPr>
          <w:i/>
        </w:rPr>
      </w:pPr>
      <w:r w:rsidRPr="00AA1443">
        <w:rPr>
          <w:i/>
        </w:rPr>
        <w:t>involves an ongoing process of using functional assessment; systemic, educational, environmental and therapeutic strategies which focused on improving quality of life, reducing and preventing the occurrence of behaviours of concern by teaching new skills and making changes in an individual’s environment</w:t>
      </w:r>
      <w:r w:rsidR="00AA1443" w:rsidRPr="00AA1443">
        <w:rPr>
          <w:i/>
        </w:rPr>
        <w:t>.</w:t>
      </w:r>
    </w:p>
    <w:p w:rsidR="00826CEF" w:rsidRPr="005F24DB" w:rsidRDefault="00AA1443" w:rsidP="00353CD4">
      <w:pPr>
        <w:spacing w:before="120"/>
        <w:ind w:left="709"/>
      </w:pPr>
      <w:r>
        <w:t>(Kincaid et al., 2016)</w:t>
      </w:r>
    </w:p>
    <w:p w:rsidR="00AA1443" w:rsidRPr="00AA1443" w:rsidRDefault="00826CEF" w:rsidP="00AA1443">
      <w:pPr>
        <w:ind w:left="709" w:right="709"/>
        <w:rPr>
          <w:i/>
        </w:rPr>
      </w:pPr>
      <w:r w:rsidRPr="00AA1443">
        <w:rPr>
          <w:i/>
        </w:rPr>
        <w:t>relies on person-centred strategies that are respectful of an individual’s r</w:t>
      </w:r>
      <w:r w:rsidR="00AA1443" w:rsidRPr="00AA1443">
        <w:rPr>
          <w:i/>
        </w:rPr>
        <w:t>ights, dignity and overall well</w:t>
      </w:r>
      <w:r w:rsidRPr="00AA1443">
        <w:rPr>
          <w:i/>
        </w:rPr>
        <w:t>being</w:t>
      </w:r>
      <w:r w:rsidR="00AA1443" w:rsidRPr="00AA1443">
        <w:rPr>
          <w:i/>
        </w:rPr>
        <w:t>.</w:t>
      </w:r>
    </w:p>
    <w:p w:rsidR="00826CEF" w:rsidRPr="005F24DB" w:rsidRDefault="00AA1443" w:rsidP="00353CD4">
      <w:pPr>
        <w:spacing w:before="120"/>
        <w:ind w:left="709"/>
      </w:pPr>
      <w:r>
        <w:t>(Kincaid et al, 2016)</w:t>
      </w:r>
    </w:p>
    <w:p w:rsidR="00353CD4" w:rsidRPr="00353CD4" w:rsidRDefault="00826CEF" w:rsidP="00353CD4">
      <w:pPr>
        <w:ind w:left="709" w:right="709"/>
        <w:rPr>
          <w:i/>
        </w:rPr>
      </w:pPr>
      <w:r w:rsidRPr="00353CD4">
        <w:rPr>
          <w:i/>
        </w:rPr>
        <w:t>For PBS to be implemented successfully, a person-centred partnership with the individual, family, and the individual’s support worker(s) is needed (</w:t>
      </w:r>
      <w:r w:rsidR="00353CD4" w:rsidRPr="00353CD4">
        <w:rPr>
          <w:i/>
        </w:rPr>
        <w:t>for example,</w:t>
      </w:r>
      <w:r w:rsidRPr="00353CD4">
        <w:rPr>
          <w:i/>
        </w:rPr>
        <w:t xml:space="preserve"> </w:t>
      </w:r>
      <w:r w:rsidR="00353CD4" w:rsidRPr="00353CD4">
        <w:rPr>
          <w:i/>
        </w:rPr>
        <w:t>c</w:t>
      </w:r>
      <w:r w:rsidRPr="00353CD4">
        <w:rPr>
          <w:i/>
        </w:rPr>
        <w:t>lassrooms, schools, day options, supported employment, group homes and etc)</w:t>
      </w:r>
      <w:r w:rsidR="00353CD4" w:rsidRPr="00353CD4">
        <w:rPr>
          <w:i/>
        </w:rPr>
        <w:t>.</w:t>
      </w:r>
    </w:p>
    <w:p w:rsidR="00826CEF" w:rsidRPr="005F24DB" w:rsidRDefault="00353CD4" w:rsidP="00353CD4">
      <w:pPr>
        <w:spacing w:before="120"/>
        <w:ind w:left="709"/>
      </w:pPr>
      <w:r>
        <w:t>(Kincaid et al, 2016)</w:t>
      </w:r>
    </w:p>
    <w:p w:rsidR="00826CEF" w:rsidRPr="005F24DB" w:rsidRDefault="00826CEF" w:rsidP="00B4110D">
      <w:pPr>
        <w:pStyle w:val="Heading2"/>
      </w:pPr>
      <w:bookmarkStart w:id="17" w:name="_Toc483205453"/>
      <w:r w:rsidRPr="005F24DB">
        <w:lastRenderedPageBreak/>
        <w:t>Functional Behaviour Assessment</w:t>
      </w:r>
      <w:bookmarkEnd w:id="17"/>
    </w:p>
    <w:p w:rsidR="00B4110D" w:rsidRPr="00B4110D" w:rsidRDefault="00826CEF" w:rsidP="00B4110D">
      <w:pPr>
        <w:spacing w:before="120"/>
        <w:ind w:left="709" w:right="709"/>
        <w:rPr>
          <w:i/>
        </w:rPr>
      </w:pPr>
      <w:r w:rsidRPr="00B4110D">
        <w:rPr>
          <w:i/>
        </w:rPr>
        <w:t>A Functional Behaviour Assessment (FBA) is conducted to gain an understanding of the factors that influence the person’s behaviour of concern. This process involves correlational assessment, based on interviews with the person’s significant others, and observations of the person within their natural environments. This is to determine whether antecedent and consequent events reliably predict and maintain the person’s behavior(s) of concern</w:t>
      </w:r>
      <w:r w:rsidR="00B4110D">
        <w:rPr>
          <w:i/>
        </w:rPr>
        <w:t>.</w:t>
      </w:r>
    </w:p>
    <w:p w:rsidR="00826CEF" w:rsidRPr="005F24DB" w:rsidRDefault="00826CEF" w:rsidP="00B4110D">
      <w:pPr>
        <w:spacing w:before="120"/>
        <w:ind w:left="709"/>
      </w:pPr>
      <w:r w:rsidRPr="005F24DB">
        <w:t>(Bogner &amp; Shannon, 2016; Lucyshyn, Dunlap &amp; Freeman, 2015)</w:t>
      </w:r>
    </w:p>
    <w:p w:rsidR="00826CEF" w:rsidRPr="005F24DB" w:rsidRDefault="00826CEF" w:rsidP="00826CEF">
      <w:r w:rsidRPr="005F24DB">
        <w:t>A comprehensive assessment may further include diagnostic and neuropsychological assessment. It is important to identify factors that underlie the person’s behaviour or that may be affected by the intervention (</w:t>
      </w:r>
      <w:r w:rsidR="00B4110D">
        <w:t>that is,</w:t>
      </w:r>
      <w:r w:rsidRPr="005F24DB">
        <w:t xml:space="preserve"> confusion, pain, sleep deprivation).</w:t>
      </w:r>
    </w:p>
    <w:p w:rsidR="00826CEF" w:rsidRPr="005F24DB" w:rsidRDefault="00826CEF" w:rsidP="00B4110D">
      <w:pPr>
        <w:pStyle w:val="Heading2"/>
      </w:pPr>
      <w:bookmarkStart w:id="18" w:name="_Toc483205454"/>
      <w:r w:rsidRPr="005F24DB">
        <w:t>Factors to Consider when Implementing Positive Behaviour Support in an Organisation</w:t>
      </w:r>
      <w:bookmarkEnd w:id="18"/>
    </w:p>
    <w:p w:rsidR="00826CEF" w:rsidRPr="005F24DB" w:rsidRDefault="00826CEF" w:rsidP="00B4110D">
      <w:pPr>
        <w:spacing w:before="120"/>
      </w:pPr>
      <w:r w:rsidRPr="005F24DB">
        <w:t>When considering implementing or improving PBS practices within an organisation, disability service providers will:</w:t>
      </w:r>
    </w:p>
    <w:p w:rsidR="00826CEF" w:rsidRPr="005F24DB" w:rsidRDefault="00826CEF" w:rsidP="00B4110D">
      <w:pPr>
        <w:pStyle w:val="Bullets1"/>
      </w:pPr>
      <w:r w:rsidRPr="005F24DB">
        <w:t>Recognise that</w:t>
      </w:r>
      <w:r w:rsidR="00B4110D">
        <w:t xml:space="preserve"> people</w:t>
      </w:r>
      <w:r w:rsidRPr="005F24DB">
        <w:t xml:space="preserve"> with disability have a right to lead positive lives that are meaningful, participatory and self-determined</w:t>
      </w:r>
    </w:p>
    <w:p w:rsidR="00826CEF" w:rsidRPr="005F24DB" w:rsidRDefault="00826CEF" w:rsidP="00B4110D">
      <w:pPr>
        <w:pStyle w:val="Bullets1"/>
      </w:pPr>
      <w:r w:rsidRPr="005F24DB">
        <w:t>Acknowledge that the key to addressing behaviours of concern and reducing and eliminating restrictive practices is through the implementation of PBS practice</w:t>
      </w:r>
    </w:p>
    <w:p w:rsidR="00826CEF" w:rsidRPr="005F24DB" w:rsidRDefault="00826CEF" w:rsidP="00B4110D">
      <w:pPr>
        <w:pStyle w:val="Bullets1"/>
      </w:pPr>
      <w:r w:rsidRPr="005F24DB">
        <w:t>Acknowledge the need to understand the function of a</w:t>
      </w:r>
      <w:r w:rsidR="00B4110D">
        <w:t xml:space="preserve"> person</w:t>
      </w:r>
      <w:r w:rsidRPr="005F24DB">
        <w:t>’s behaviours of concern</w:t>
      </w:r>
    </w:p>
    <w:p w:rsidR="00826CEF" w:rsidRPr="005F24DB" w:rsidRDefault="00826CEF" w:rsidP="00B4110D">
      <w:pPr>
        <w:pStyle w:val="Bullets1"/>
      </w:pPr>
      <w:r w:rsidRPr="005F24DB">
        <w:t>Understand that functional behavioural assessment and development of a PBS plan for a</w:t>
      </w:r>
      <w:r w:rsidR="00B4110D">
        <w:t xml:space="preserve"> person</w:t>
      </w:r>
      <w:r w:rsidRPr="005F24DB">
        <w:t xml:space="preserve"> is the first step in the PBS process (</w:t>
      </w:r>
      <w:r w:rsidR="00152B41">
        <w:t xml:space="preserve">including </w:t>
      </w:r>
      <w:r w:rsidR="00FC5F8D">
        <w:t xml:space="preserve"> determining </w:t>
      </w:r>
      <w:r w:rsidR="00152B41">
        <w:t>when</w:t>
      </w:r>
      <w:r w:rsidRPr="005F24DB">
        <w:t xml:space="preserve"> the </w:t>
      </w:r>
      <w:r w:rsidR="00B4110D">
        <w:t>person</w:t>
      </w:r>
      <w:r w:rsidRPr="005F24DB">
        <w:t xml:space="preserve"> and all relevant informal and formal supports to that person </w:t>
      </w:r>
      <w:r w:rsidR="00FC5F8D">
        <w:t>will</w:t>
      </w:r>
      <w:r w:rsidR="00FC5F8D" w:rsidRPr="005F24DB">
        <w:t xml:space="preserve"> </w:t>
      </w:r>
      <w:r w:rsidRPr="005F24DB">
        <w:t>have the opportunity to provide input)</w:t>
      </w:r>
    </w:p>
    <w:p w:rsidR="00826CEF" w:rsidRPr="005F24DB" w:rsidRDefault="00826CEF" w:rsidP="00B4110D">
      <w:pPr>
        <w:pStyle w:val="Bullets1"/>
      </w:pPr>
      <w:r w:rsidRPr="005F24DB">
        <w:t xml:space="preserve">Ensure a PBS plan has considered all other strategies, that </w:t>
      </w:r>
      <w:r w:rsidR="00E74D88">
        <w:t>any</w:t>
      </w:r>
      <w:r w:rsidR="00E74D88" w:rsidRPr="005F24DB">
        <w:t xml:space="preserve"> </w:t>
      </w:r>
      <w:r w:rsidRPr="005F24DB">
        <w:t>proposed restriction is the least restrictive option and ensure plan review points are scheduled</w:t>
      </w:r>
    </w:p>
    <w:p w:rsidR="00826CEF" w:rsidRPr="005F24DB" w:rsidRDefault="00826CEF" w:rsidP="00B4110D">
      <w:pPr>
        <w:pStyle w:val="Bullets1"/>
      </w:pPr>
      <w:r w:rsidRPr="005F24DB">
        <w:t>Identify existing</w:t>
      </w:r>
      <w:r w:rsidR="00B4110D">
        <w:t xml:space="preserve"> staff</w:t>
      </w:r>
      <w:r w:rsidRPr="005F24DB">
        <w:t xml:space="preserve"> or recruit new staff who are committed to upholding the rights of the </w:t>
      </w:r>
      <w:r w:rsidR="00B4110D">
        <w:t>person</w:t>
      </w:r>
      <w:r w:rsidRPr="005F24DB">
        <w:t>, are person-centred in their practice and possess (or are prepared to learn) evidence-based PBS skills</w:t>
      </w:r>
    </w:p>
    <w:p w:rsidR="00826CEF" w:rsidRPr="005F24DB" w:rsidRDefault="00826CEF" w:rsidP="00B4110D">
      <w:pPr>
        <w:pStyle w:val="Bullets1"/>
      </w:pPr>
      <w:r w:rsidRPr="005F24DB">
        <w:t>Invest the time and resources that are required throughout the process of implementing and evaluating PBS interventions for a</w:t>
      </w:r>
      <w:r w:rsidR="00B4110D">
        <w:t xml:space="preserve"> person</w:t>
      </w:r>
    </w:p>
    <w:p w:rsidR="00826CEF" w:rsidRPr="005F24DB" w:rsidRDefault="00826CEF" w:rsidP="00B4110D">
      <w:pPr>
        <w:pStyle w:val="Bullets1"/>
      </w:pPr>
      <w:r w:rsidRPr="005F24DB">
        <w:t>Acknowledge that consistent implementation and ongoing monitoring and evaluation of each PBS Plan is essential</w:t>
      </w:r>
    </w:p>
    <w:p w:rsidR="00826CEF" w:rsidRPr="005F24DB" w:rsidRDefault="00826CEF" w:rsidP="00B4110D">
      <w:pPr>
        <w:pStyle w:val="Bullets1"/>
      </w:pPr>
      <w:r w:rsidRPr="005F24DB">
        <w:t>Ensure review mechanisms are developed, maintained and u</w:t>
      </w:r>
      <w:r w:rsidR="00B4110D">
        <w:t>sed</w:t>
      </w:r>
      <w:r w:rsidRPr="005F24DB">
        <w:t xml:space="preserve"> for </w:t>
      </w:r>
      <w:r w:rsidR="00214A45">
        <w:t xml:space="preserve">the </w:t>
      </w:r>
      <w:r w:rsidRPr="005F24DB">
        <w:t>de-briefing</w:t>
      </w:r>
      <w:r w:rsidR="00214A45">
        <w:t xml:space="preserve"> of the </w:t>
      </w:r>
      <w:r w:rsidR="00E74D88">
        <w:t xml:space="preserve">person </w:t>
      </w:r>
      <w:r w:rsidR="009F6B22">
        <w:t>and their support staff</w:t>
      </w:r>
      <w:r w:rsidRPr="005F24DB">
        <w:t xml:space="preserve">, </w:t>
      </w:r>
      <w:r w:rsidR="009F6B22">
        <w:t xml:space="preserve">the </w:t>
      </w:r>
      <w:r w:rsidRPr="005F24DB">
        <w:t xml:space="preserve">review of </w:t>
      </w:r>
      <w:r w:rsidR="009F6B22">
        <w:t xml:space="preserve">any </w:t>
      </w:r>
      <w:r w:rsidRPr="005F24DB">
        <w:t xml:space="preserve">restrictive practices used (incident reporting), </w:t>
      </w:r>
      <w:r w:rsidR="009F6B22">
        <w:t xml:space="preserve">the </w:t>
      </w:r>
      <w:r w:rsidRPr="005F24DB">
        <w:t>assessment of appropriateness, and alternatives</w:t>
      </w:r>
    </w:p>
    <w:p w:rsidR="00826CEF" w:rsidRPr="005F24DB" w:rsidRDefault="00826CEF" w:rsidP="00B4110D">
      <w:pPr>
        <w:pStyle w:val="Bullets1"/>
      </w:pPr>
      <w:r w:rsidRPr="005F24DB">
        <w:t>Understand that chang</w:t>
      </w:r>
      <w:r w:rsidR="00214A45">
        <w:t>ing</w:t>
      </w:r>
      <w:r w:rsidRPr="005F24DB">
        <w:t xml:space="preserve"> to the physical environment(s) </w:t>
      </w:r>
      <w:r w:rsidR="00214A45">
        <w:t>accessed by the person</w:t>
      </w:r>
      <w:r w:rsidRPr="005F24DB">
        <w:t xml:space="preserve"> may be required to better accommodate their needs</w:t>
      </w:r>
    </w:p>
    <w:p w:rsidR="00214A45" w:rsidRDefault="00214A45">
      <w:pPr>
        <w:spacing w:before="0"/>
      </w:pPr>
      <w:r>
        <w:br w:type="page"/>
      </w:r>
    </w:p>
    <w:p w:rsidR="00826CEF" w:rsidRPr="005F24DB" w:rsidRDefault="00826CEF" w:rsidP="00B4110D">
      <w:pPr>
        <w:pStyle w:val="Bullets1"/>
      </w:pPr>
      <w:r w:rsidRPr="005F24DB">
        <w:lastRenderedPageBreak/>
        <w:t xml:space="preserve">Review and redesign existing service models to ensure </w:t>
      </w:r>
      <w:r w:rsidR="00FB0E6C">
        <w:t xml:space="preserve">that </w:t>
      </w:r>
      <w:r w:rsidRPr="005F24DB">
        <w:t xml:space="preserve">PBS is implemented effectively for each </w:t>
      </w:r>
      <w:r w:rsidR="00214A45">
        <w:t>person</w:t>
      </w:r>
    </w:p>
    <w:p w:rsidR="00826CEF" w:rsidRPr="005F24DB" w:rsidRDefault="00826CEF" w:rsidP="00B4110D">
      <w:pPr>
        <w:pStyle w:val="Bullets1"/>
      </w:pPr>
      <w:r w:rsidRPr="005F24DB">
        <w:t>Provide ongoing supervision, debriefing, education and train</w:t>
      </w:r>
      <w:r w:rsidR="00214A45">
        <w:t>ing for staff based on evidence-</w:t>
      </w:r>
      <w:r w:rsidRPr="005F24DB">
        <w:t>based practice</w:t>
      </w:r>
    </w:p>
    <w:p w:rsidR="00826CEF" w:rsidRPr="005F24DB" w:rsidRDefault="00826CEF" w:rsidP="00B4110D">
      <w:pPr>
        <w:pStyle w:val="Bullets1"/>
      </w:pPr>
      <w:r w:rsidRPr="005F24DB">
        <w:t>Work closel</w:t>
      </w:r>
      <w:r w:rsidR="00214A45">
        <w:t>y with families/g</w:t>
      </w:r>
      <w:r w:rsidRPr="005F24DB">
        <w:t>uardians/</w:t>
      </w:r>
      <w:r w:rsidR="00214A45">
        <w:t>c</w:t>
      </w:r>
      <w:r w:rsidRPr="005F24DB">
        <w:t xml:space="preserve">arers/other service providers </w:t>
      </w:r>
      <w:r w:rsidR="00FB0E6C">
        <w:t xml:space="preserve">and </w:t>
      </w:r>
      <w:r w:rsidRPr="005F24DB">
        <w:t>within their own capacities</w:t>
      </w:r>
      <w:r w:rsidR="00FB0E6C">
        <w:t>,</w:t>
      </w:r>
      <w:r w:rsidRPr="005F24DB">
        <w:t xml:space="preserve"> to ensure consistency of implementation and generalisation across settings</w:t>
      </w:r>
    </w:p>
    <w:p w:rsidR="00826CEF" w:rsidRPr="005F24DB" w:rsidRDefault="00826CEF" w:rsidP="00B4110D">
      <w:pPr>
        <w:pStyle w:val="Bullets1"/>
      </w:pPr>
      <w:r w:rsidRPr="005F24DB">
        <w:t xml:space="preserve">Keep excellent records and data to document </w:t>
      </w:r>
      <w:r w:rsidR="00214A45">
        <w:t>each person’s</w:t>
      </w:r>
      <w:r w:rsidRPr="005F24DB">
        <w:t xml:space="preserve"> progress, assist reviews and map outcomes.</w:t>
      </w:r>
    </w:p>
    <w:p w:rsidR="00826CEF" w:rsidRPr="005F24DB" w:rsidRDefault="00826CEF" w:rsidP="00214A45">
      <w:pPr>
        <w:pStyle w:val="Heading2"/>
      </w:pPr>
      <w:bookmarkStart w:id="19" w:name="_Toc483205455"/>
      <w:bookmarkStart w:id="20" w:name="_Toc467151587"/>
      <w:bookmarkStart w:id="21" w:name="_Toc467154501"/>
      <w:bookmarkStart w:id="22" w:name="_Toc467154791"/>
      <w:bookmarkStart w:id="23" w:name="_Toc467162937"/>
      <w:r w:rsidRPr="005F24DB">
        <w:t>Implementing Positive Behaviour Support within an Organisation</w:t>
      </w:r>
      <w:r w:rsidR="00214A45">
        <w:t xml:space="preserve"> –</w:t>
      </w:r>
      <w:r w:rsidRPr="005F24DB">
        <w:t xml:space="preserve"> Review and Redesign</w:t>
      </w:r>
      <w:bookmarkEnd w:id="19"/>
    </w:p>
    <w:p w:rsidR="00826CEF" w:rsidRPr="005F24DB" w:rsidRDefault="00826CEF" w:rsidP="00214A45">
      <w:pPr>
        <w:spacing w:before="120"/>
      </w:pPr>
      <w:r w:rsidRPr="00823E37">
        <w:t>Implementing PBS in an organisation is likely to require the existing service model</w:t>
      </w:r>
      <w:r w:rsidR="00214A45" w:rsidRPr="00823E37">
        <w:t xml:space="preserve"> to be reviewed</w:t>
      </w:r>
      <w:r w:rsidR="00214A45" w:rsidRPr="0027463B">
        <w:t xml:space="preserve"> and redesign</w:t>
      </w:r>
      <w:r w:rsidR="00214A45" w:rsidRPr="00770BDC">
        <w:t>ed</w:t>
      </w:r>
      <w:r w:rsidRPr="005B7057">
        <w:t xml:space="preserve">. </w:t>
      </w:r>
      <w:r w:rsidR="007826C5">
        <w:t>Fl</w:t>
      </w:r>
      <w:r w:rsidR="007826C5" w:rsidRPr="005F24DB">
        <w:t xml:space="preserve">exible service models are required to </w:t>
      </w:r>
      <w:r w:rsidR="00917DF2" w:rsidRPr="00271578">
        <w:t>ensure</w:t>
      </w:r>
      <w:r w:rsidRPr="00271578">
        <w:t xml:space="preserve"> that PBS can be carried out effectively when working with people </w:t>
      </w:r>
      <w:r w:rsidR="00A12DEA">
        <w:t>to</w:t>
      </w:r>
      <w:r w:rsidRPr="00271578">
        <w:t xml:space="preserve"> address behaviours of concern.</w:t>
      </w:r>
    </w:p>
    <w:p w:rsidR="00214A45" w:rsidRPr="00214A45" w:rsidRDefault="00826CEF" w:rsidP="00214A45">
      <w:pPr>
        <w:spacing w:before="120"/>
        <w:ind w:left="709" w:right="709"/>
        <w:rPr>
          <w:i/>
        </w:rPr>
      </w:pPr>
      <w:r w:rsidRPr="00214A45">
        <w:rPr>
          <w:i/>
        </w:rPr>
        <w:t>Some service environments are more likely to promote and maintain behaviours of concern because either the setting or the atmosphere is not conducive to a developmental approach, or is bereft of the activities and routines usually associated with ‘home’</w:t>
      </w:r>
      <w:r w:rsidR="00214A45" w:rsidRPr="00214A45">
        <w:rPr>
          <w:i/>
        </w:rPr>
        <w:t>.</w:t>
      </w:r>
    </w:p>
    <w:p w:rsidR="00826CEF" w:rsidRPr="005F24DB" w:rsidRDefault="00826CEF" w:rsidP="00214A45">
      <w:pPr>
        <w:spacing w:before="120"/>
        <w:ind w:left="709"/>
      </w:pPr>
      <w:r w:rsidRPr="005F24DB">
        <w:t>(Millier</w:t>
      </w:r>
      <w:r w:rsidR="00214A45">
        <w:t xml:space="preserve">, Williamson </w:t>
      </w:r>
      <w:r w:rsidR="009E28F8">
        <w:t>&amp;</w:t>
      </w:r>
      <w:r w:rsidR="00214A45">
        <w:t xml:space="preserve"> Cubbage, n.d)</w:t>
      </w:r>
    </w:p>
    <w:p w:rsidR="00826CEF" w:rsidRPr="005F24DB" w:rsidRDefault="00826CEF" w:rsidP="00826CEF">
      <w:r w:rsidRPr="005F24DB">
        <w:t>Models of service deli</w:t>
      </w:r>
      <w:r w:rsidR="00917DF2">
        <w:t>very and support that use ‘</w:t>
      </w:r>
      <w:r w:rsidRPr="005F24DB">
        <w:t>situational management</w:t>
      </w:r>
      <w:r w:rsidR="00917DF2">
        <w:t>’</w:t>
      </w:r>
      <w:r w:rsidRPr="005F24DB">
        <w:t xml:space="preserve"> tend to focus on using interventions for addressing behaviours of concern as they arise. This is a reactive approach and can contribute to the use of restrictive practices.</w:t>
      </w:r>
    </w:p>
    <w:p w:rsidR="00823E37" w:rsidRPr="005F24DB" w:rsidRDefault="00826CEF" w:rsidP="00823E37">
      <w:pPr>
        <w:spacing w:before="120"/>
      </w:pPr>
      <w:r w:rsidRPr="005F24DB">
        <w:t xml:space="preserve">Implementing best practice PBS requires service providers to move away from a situational management or reactive intervention model to a model </w:t>
      </w:r>
      <w:r w:rsidR="008D4239">
        <w:t>e</w:t>
      </w:r>
      <w:r w:rsidRPr="005F24DB">
        <w:t>nsur</w:t>
      </w:r>
      <w:r w:rsidR="008D4239">
        <w:t>ing</w:t>
      </w:r>
      <w:r w:rsidRPr="005F24DB">
        <w:t xml:space="preserve"> that people are supported in proa</w:t>
      </w:r>
      <w:r w:rsidR="00917DF2">
        <w:t>ctive, developmental and person-</w:t>
      </w:r>
      <w:r w:rsidRPr="005F24DB">
        <w:t xml:space="preserve">centred ways. </w:t>
      </w:r>
    </w:p>
    <w:p w:rsidR="00826CEF" w:rsidRPr="005F24DB" w:rsidRDefault="008D4239" w:rsidP="00826CEF">
      <w:r w:rsidRPr="005F24DB">
        <w:t>Appendix 1</w:t>
      </w:r>
      <w:r>
        <w:t xml:space="preserve"> contains a </w:t>
      </w:r>
      <w:r w:rsidR="00826CEF" w:rsidRPr="005F24DB">
        <w:t xml:space="preserve">sample of an Effective Service Design Checklist from the Government of Western Australia’s Positive Behaviour Support Framework </w:t>
      </w:r>
      <w:r w:rsidR="001B60D3">
        <w:t xml:space="preserve">that </w:t>
      </w:r>
      <w:r w:rsidR="00826CEF" w:rsidRPr="005F24DB">
        <w:t>outlines proactive and reactive strategies.</w:t>
      </w:r>
    </w:p>
    <w:p w:rsidR="008D4239" w:rsidRDefault="008D4239">
      <w:pPr>
        <w:spacing w:before="0"/>
      </w:pPr>
      <w:r>
        <w:br w:type="page"/>
      </w:r>
    </w:p>
    <w:p w:rsidR="00826CEF" w:rsidRPr="005F24DB" w:rsidRDefault="00826CEF" w:rsidP="008D4239">
      <w:pPr>
        <w:pStyle w:val="Heading2"/>
      </w:pPr>
      <w:bookmarkStart w:id="24" w:name="_Toc483205456"/>
      <w:r w:rsidRPr="005F24DB">
        <w:lastRenderedPageBreak/>
        <w:t>Four Elements for Redesigning You</w:t>
      </w:r>
      <w:r w:rsidR="008D4239">
        <w:t>r Service Model</w:t>
      </w:r>
      <w:bookmarkEnd w:id="24"/>
    </w:p>
    <w:p w:rsidR="00826CEF" w:rsidRPr="005F24DB" w:rsidRDefault="008A56F9" w:rsidP="00FC6CCA">
      <w:pPr>
        <w:spacing w:before="120"/>
      </w:pPr>
      <w:r>
        <w:rPr>
          <w:noProof/>
          <w:lang w:val="en-AU" w:eastAsia="en-AU"/>
        </w:rPr>
        <w:drawing>
          <wp:inline distT="0" distB="0" distL="0" distR="0" wp14:anchorId="183E981F" wp14:editId="345E8C05">
            <wp:extent cx="3766339" cy="318690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r Elements for Redesigning Your Service Model.jpg"/>
                    <pic:cNvPicPr/>
                  </pic:nvPicPr>
                  <pic:blipFill>
                    <a:blip r:embed="rId19">
                      <a:extLst>
                        <a:ext uri="{28A0092B-C50C-407E-A947-70E740481C1C}">
                          <a14:useLocalDpi xmlns:a14="http://schemas.microsoft.com/office/drawing/2010/main" val="0"/>
                        </a:ext>
                      </a:extLst>
                    </a:blip>
                    <a:stretch>
                      <a:fillRect/>
                    </a:stretch>
                  </pic:blipFill>
                  <pic:spPr>
                    <a:xfrm>
                      <a:off x="0" y="0"/>
                      <a:ext cx="3775288" cy="3194474"/>
                    </a:xfrm>
                    <a:prstGeom prst="rect">
                      <a:avLst/>
                    </a:prstGeom>
                  </pic:spPr>
                </pic:pic>
              </a:graphicData>
            </a:graphic>
          </wp:inline>
        </w:drawing>
      </w:r>
    </w:p>
    <w:p w:rsidR="00826CEF" w:rsidRPr="005F24DB" w:rsidRDefault="00826CEF" w:rsidP="008D4239">
      <w:pPr>
        <w:pStyle w:val="Heading2"/>
      </w:pPr>
      <w:bookmarkStart w:id="25" w:name="_Staff_Recruitment_and"/>
      <w:bookmarkStart w:id="26" w:name="_Toc483205457"/>
      <w:bookmarkEnd w:id="25"/>
      <w:r w:rsidRPr="005F24DB">
        <w:t xml:space="preserve">Staff </w:t>
      </w:r>
      <w:r w:rsidR="008D4239">
        <w:t>Recruitment and Selection Process</w:t>
      </w:r>
      <w:bookmarkEnd w:id="26"/>
    </w:p>
    <w:p w:rsidR="00826CEF" w:rsidRPr="005F24DB" w:rsidRDefault="00826CEF" w:rsidP="008D4239">
      <w:pPr>
        <w:spacing w:before="120"/>
      </w:pPr>
      <w:r w:rsidRPr="005F24DB">
        <w:t>The key to ensuring the effectiveness of PBS is to recruit staff with the right values, skills, attitudes and aptitude for working with</w:t>
      </w:r>
      <w:r w:rsidR="008D4239">
        <w:t xml:space="preserve"> people</w:t>
      </w:r>
      <w:r w:rsidRPr="005F24DB">
        <w:t xml:space="preserve"> with behaviours of concern. Selecting staff who will be a good fit with the </w:t>
      </w:r>
      <w:r w:rsidR="008D4239">
        <w:t>person</w:t>
      </w:r>
      <w:r w:rsidRPr="005F24DB">
        <w:t xml:space="preserve"> and their extended support system is also important to ensure the effectiveness of impl</w:t>
      </w:r>
      <w:r w:rsidR="008D4239">
        <w:t>ementing PBS plans.</w:t>
      </w:r>
    </w:p>
    <w:p w:rsidR="00826CEF" w:rsidRPr="005F24DB" w:rsidRDefault="008D4239" w:rsidP="00826CEF">
      <w:r>
        <w:t>E</w:t>
      </w:r>
      <w:r w:rsidR="00826CEF" w:rsidRPr="005F24DB">
        <w:t xml:space="preserve">thical, person-centred and consistent ways of supporting </w:t>
      </w:r>
      <w:r>
        <w:t>each person</w:t>
      </w:r>
      <w:r w:rsidR="00826CEF" w:rsidRPr="005F24DB">
        <w:t xml:space="preserve"> </w:t>
      </w:r>
      <w:r w:rsidR="00FC78D2">
        <w:t>are</w:t>
      </w:r>
      <w:r w:rsidR="0027463B" w:rsidRPr="005F24DB">
        <w:t xml:space="preserve"> </w:t>
      </w:r>
      <w:r w:rsidR="00826CEF" w:rsidRPr="008D4239">
        <w:rPr>
          <w:b/>
        </w:rPr>
        <w:t>critical</w:t>
      </w:r>
      <w:r>
        <w:t xml:space="preserve"> during the PBS implementation process</w:t>
      </w:r>
      <w:r w:rsidR="00826CEF" w:rsidRPr="005F24DB">
        <w:t xml:space="preserve">. Values-based or person-centred recruitment of staff </w:t>
      </w:r>
      <w:r>
        <w:t>greatly c</w:t>
      </w:r>
      <w:r w:rsidR="00826CEF" w:rsidRPr="005F24DB">
        <w:t>ontribute</w:t>
      </w:r>
      <w:r>
        <w:t>s</w:t>
      </w:r>
      <w:r w:rsidR="00826CEF" w:rsidRPr="005F24DB">
        <w:t xml:space="preserve"> to the success of disability support provision in general and PBS implementation in particular. In turn, this assist</w:t>
      </w:r>
      <w:r>
        <w:t>s</w:t>
      </w:r>
      <w:r w:rsidR="00826CEF" w:rsidRPr="005F24DB">
        <w:t xml:space="preserve"> service providers to actively reduce and eliminate their use of restrictive practices.</w:t>
      </w:r>
    </w:p>
    <w:p w:rsidR="00826CEF" w:rsidRPr="005F24DB" w:rsidRDefault="00BF3FCD" w:rsidP="00826CEF">
      <w:r>
        <w:t>Values-based/</w:t>
      </w:r>
      <w:r w:rsidR="00826CEF" w:rsidRPr="005F24DB">
        <w:t>person-centred recruitment can be used to identify staff who:</w:t>
      </w:r>
    </w:p>
    <w:p w:rsidR="00826CEF" w:rsidRPr="005F24DB" w:rsidRDefault="00826CEF" w:rsidP="00BF3FCD">
      <w:pPr>
        <w:pStyle w:val="Bullets1"/>
      </w:pPr>
      <w:r w:rsidRPr="005F24DB">
        <w:t>Have demonstrated an ability to view people with disabilit</w:t>
      </w:r>
      <w:r w:rsidR="00BF3FCD">
        <w:t>y</w:t>
      </w:r>
      <w:r w:rsidRPr="005F24DB">
        <w:t xml:space="preserve"> as valued individuals with human rights</w:t>
      </w:r>
    </w:p>
    <w:p w:rsidR="00826CEF" w:rsidRPr="005F24DB" w:rsidRDefault="00826CEF" w:rsidP="00BF3FCD">
      <w:pPr>
        <w:pStyle w:val="Bullets1"/>
      </w:pPr>
      <w:r w:rsidRPr="005F24DB">
        <w:t>Have an expressed interest in, and commitment to, working with people with disability who may display behaviours of concern</w:t>
      </w:r>
    </w:p>
    <w:p w:rsidR="00826CEF" w:rsidRPr="005F24DB" w:rsidRDefault="00826CEF" w:rsidP="00BF3FCD">
      <w:pPr>
        <w:pStyle w:val="Bullets1"/>
      </w:pPr>
      <w:r w:rsidRPr="005F24DB">
        <w:t>Are committed to a person-centred approach</w:t>
      </w:r>
    </w:p>
    <w:p w:rsidR="00826CEF" w:rsidRPr="005F24DB" w:rsidRDefault="00826CEF" w:rsidP="00BF3FCD">
      <w:pPr>
        <w:pStyle w:val="Bullets1"/>
      </w:pPr>
      <w:r w:rsidRPr="005F24DB">
        <w:t>Are prepared to work collaboratively</w:t>
      </w:r>
    </w:p>
    <w:p w:rsidR="00826CEF" w:rsidRPr="005F24DB" w:rsidRDefault="00826CEF" w:rsidP="00BF3FCD">
      <w:pPr>
        <w:pStyle w:val="Bullets1"/>
      </w:pPr>
      <w:r w:rsidRPr="005F24DB">
        <w:t>Are committed to using evidence-based practice as guided and directed by skilled PBS practitioners</w:t>
      </w:r>
    </w:p>
    <w:p w:rsidR="00826CEF" w:rsidRPr="005F24DB" w:rsidRDefault="00826CEF" w:rsidP="00BF3FCD">
      <w:pPr>
        <w:pStyle w:val="Bullets1"/>
      </w:pPr>
      <w:r w:rsidRPr="005F24DB">
        <w:t xml:space="preserve">Are prepared to ‘stick around’ and work through the complexities that may present during implementing a PBS </w:t>
      </w:r>
      <w:r w:rsidR="00BF3FCD">
        <w:t>p</w:t>
      </w:r>
      <w:r w:rsidRPr="005F24DB">
        <w:t>lan</w:t>
      </w:r>
      <w:r w:rsidR="00BF3FCD">
        <w:t>.</w:t>
      </w:r>
    </w:p>
    <w:p w:rsidR="00826CEF" w:rsidRPr="005F24DB" w:rsidRDefault="00826CEF" w:rsidP="00826CEF">
      <w:r w:rsidRPr="005F24DB">
        <w:t xml:space="preserve">More specific requirements of </w:t>
      </w:r>
      <w:r w:rsidR="009E28F8">
        <w:t>staff</w:t>
      </w:r>
      <w:r w:rsidRPr="005F24DB">
        <w:t xml:space="preserve"> are discussed in the section </w:t>
      </w:r>
      <w:hyperlink w:anchor="_Staff_Recruitment_and" w:history="1">
        <w:r w:rsidRPr="008A56F9">
          <w:rPr>
            <w:rStyle w:val="Hyperlink"/>
          </w:rPr>
          <w:t>S</w:t>
        </w:r>
        <w:r w:rsidR="00BF3FCD" w:rsidRPr="008A56F9">
          <w:rPr>
            <w:rStyle w:val="Hyperlink"/>
          </w:rPr>
          <w:t>taff Levels and Skills Required</w:t>
        </w:r>
      </w:hyperlink>
      <w:r w:rsidR="00BF3FCD">
        <w:t>.</w:t>
      </w:r>
    </w:p>
    <w:p w:rsidR="00826CEF" w:rsidRPr="005F24DB" w:rsidRDefault="00826CEF" w:rsidP="001E1BAA">
      <w:pPr>
        <w:pStyle w:val="Heading2"/>
      </w:pPr>
      <w:bookmarkStart w:id="27" w:name="_Toc483205458"/>
      <w:r w:rsidRPr="005F24DB">
        <w:lastRenderedPageBreak/>
        <w:t>Development of a Continuous Learning Culture</w:t>
      </w:r>
      <w:bookmarkEnd w:id="27"/>
    </w:p>
    <w:p w:rsidR="00826CEF" w:rsidRPr="005F24DB" w:rsidRDefault="00826CEF" w:rsidP="001E1BAA">
      <w:pPr>
        <w:spacing w:before="120"/>
      </w:pPr>
      <w:r w:rsidRPr="005F24DB">
        <w:t xml:space="preserve">Developing a continuous learning culture is vital </w:t>
      </w:r>
      <w:r w:rsidR="001E1BAA">
        <w:t>to each organisation. It</w:t>
      </w:r>
      <w:r w:rsidRPr="005F24DB">
        <w:t xml:space="preserve"> </w:t>
      </w:r>
      <w:r w:rsidR="0027463B">
        <w:t>ensure</w:t>
      </w:r>
      <w:r w:rsidR="001E1BAA">
        <w:t>s</w:t>
      </w:r>
      <w:r w:rsidRPr="005F24DB">
        <w:t xml:space="preserve"> that staff are well supported to reflect on and engage in continuous improvement regard</w:t>
      </w:r>
      <w:r w:rsidR="001E1BAA">
        <w:t>ing</w:t>
      </w:r>
      <w:r w:rsidRPr="005F24DB">
        <w:t xml:space="preserve"> their </w:t>
      </w:r>
      <w:r w:rsidR="0027463B">
        <w:t xml:space="preserve">capacity to </w:t>
      </w:r>
      <w:r w:rsidRPr="005F24DB">
        <w:t>implement</w:t>
      </w:r>
      <w:r w:rsidR="001B60D3">
        <w:t xml:space="preserve"> </w:t>
      </w:r>
      <w:r w:rsidR="001E1BAA">
        <w:t>PBS plans and current evidence-</w:t>
      </w:r>
      <w:r w:rsidRPr="005F24DB">
        <w:t>based p</w:t>
      </w:r>
      <w:r w:rsidR="001E1BAA">
        <w:t>ractice.</w:t>
      </w:r>
    </w:p>
    <w:p w:rsidR="00826CEF" w:rsidRPr="005F24DB" w:rsidRDefault="00826CEF" w:rsidP="00826CEF">
      <w:r w:rsidRPr="005F24DB">
        <w:t>Some best practice examples for developing a learning culture include:</w:t>
      </w:r>
    </w:p>
    <w:p w:rsidR="00826CEF" w:rsidRPr="005F24DB" w:rsidRDefault="0027463B" w:rsidP="001E1BAA">
      <w:pPr>
        <w:pStyle w:val="Bullets1"/>
      </w:pPr>
      <w:r>
        <w:t>A t</w:t>
      </w:r>
      <w:r w:rsidRPr="005F24DB">
        <w:t>iered</w:t>
      </w:r>
      <w:r w:rsidR="00826CEF" w:rsidRPr="005F24DB">
        <w:t>, graduated approach to staff training and development of opportunities to encourage a ‘learning by doing’ approach</w:t>
      </w:r>
    </w:p>
    <w:p w:rsidR="00826CEF" w:rsidRPr="005F24DB" w:rsidRDefault="001E1BAA" w:rsidP="001E1BAA">
      <w:pPr>
        <w:pStyle w:val="Bullets1"/>
      </w:pPr>
      <w:r>
        <w:t>R</w:t>
      </w:r>
      <w:r w:rsidR="00826CEF" w:rsidRPr="005F24DB">
        <w:t>ecogni</w:t>
      </w:r>
      <w:r>
        <w:t>sing</w:t>
      </w:r>
      <w:r w:rsidR="00826CEF" w:rsidRPr="005F24DB">
        <w:t xml:space="preserve"> that it takes time to build a culture </w:t>
      </w:r>
      <w:r>
        <w:t>that</w:t>
      </w:r>
      <w:r w:rsidR="00826CEF" w:rsidRPr="005F24DB">
        <w:t xml:space="preserve"> su</w:t>
      </w:r>
      <w:r>
        <w:t>pports staff to develop skills</w:t>
      </w:r>
    </w:p>
    <w:p w:rsidR="00826CEF" w:rsidRPr="005F24DB" w:rsidRDefault="001E1BAA" w:rsidP="001E1BAA">
      <w:pPr>
        <w:pStyle w:val="Bullets1"/>
      </w:pPr>
      <w:r>
        <w:t>G</w:t>
      </w:r>
      <w:r w:rsidR="00826CEF" w:rsidRPr="005F24DB">
        <w:t xml:space="preserve">ood supervision and reflective practice opportunities to allow </w:t>
      </w:r>
      <w:r>
        <w:t>staff</w:t>
      </w:r>
      <w:r w:rsidR="00826CEF" w:rsidRPr="005F24DB">
        <w:t xml:space="preserve"> to discuss practices and client issues in a safe, non-judgmental environment</w:t>
      </w:r>
    </w:p>
    <w:p w:rsidR="00826CEF" w:rsidRPr="005F24DB" w:rsidRDefault="001E1BAA" w:rsidP="001E1BAA">
      <w:pPr>
        <w:pStyle w:val="Bullets1"/>
      </w:pPr>
      <w:r>
        <w:t>Go</w:t>
      </w:r>
      <w:r w:rsidR="00826CEF" w:rsidRPr="005F24DB">
        <w:t>od role models and mentors</w:t>
      </w:r>
    </w:p>
    <w:p w:rsidR="00826CEF" w:rsidRPr="005F24DB" w:rsidRDefault="001E1BAA" w:rsidP="001E1BAA">
      <w:pPr>
        <w:pStyle w:val="Bullets1"/>
      </w:pPr>
      <w:r>
        <w:t>C</w:t>
      </w:r>
      <w:r w:rsidR="00826CEF" w:rsidRPr="005F24DB">
        <w:t>ommit</w:t>
      </w:r>
      <w:r>
        <w:t>ing</w:t>
      </w:r>
      <w:r w:rsidR="00826CEF" w:rsidRPr="005F24DB">
        <w:t xml:space="preserve"> to ‘life-long’ learning to update knowledge and skills.</w:t>
      </w:r>
    </w:p>
    <w:p w:rsidR="00826CEF" w:rsidRPr="005F24DB" w:rsidRDefault="00826CEF" w:rsidP="001E1BAA">
      <w:pPr>
        <w:pStyle w:val="Heading2"/>
      </w:pPr>
      <w:bookmarkStart w:id="28" w:name="_Toc483205459"/>
      <w:r w:rsidRPr="005F24DB">
        <w:t xml:space="preserve">Building a </w:t>
      </w:r>
      <w:r w:rsidR="001E1BAA">
        <w:t>Positive Organisational Culture</w:t>
      </w:r>
      <w:bookmarkEnd w:id="28"/>
    </w:p>
    <w:p w:rsidR="00826CEF" w:rsidRPr="005F24DB" w:rsidRDefault="00826CEF" w:rsidP="001E1BAA">
      <w:pPr>
        <w:spacing w:before="120"/>
      </w:pPr>
      <w:r w:rsidRPr="005F24DB">
        <w:t xml:space="preserve">Building a positive organisational culture </w:t>
      </w:r>
      <w:r w:rsidR="001E1BAA">
        <w:t>promotes collaboration and team</w:t>
      </w:r>
      <w:r w:rsidRPr="005F24DB">
        <w:t xml:space="preserve">work and contributes to the effective implementation of PBS within an organisation. </w:t>
      </w:r>
    </w:p>
    <w:p w:rsidR="00826CEF" w:rsidRPr="005F24DB" w:rsidRDefault="00826CEF" w:rsidP="00826CEF">
      <w:r w:rsidRPr="005F24DB">
        <w:t>To create and promote a positive organisational culture, best practice examples include:</w:t>
      </w:r>
    </w:p>
    <w:p w:rsidR="00826CEF" w:rsidRPr="005F24DB" w:rsidRDefault="00826CEF" w:rsidP="001E1BAA">
      <w:pPr>
        <w:pStyle w:val="Bullets1"/>
      </w:pPr>
      <w:r w:rsidRPr="005F24DB">
        <w:t xml:space="preserve">Working to build a consensus </w:t>
      </w:r>
      <w:r w:rsidR="001E1BAA">
        <w:t xml:space="preserve">amongst staff </w:t>
      </w:r>
      <w:r w:rsidRPr="005F24DB">
        <w:t xml:space="preserve">that change is necessary, and is not a criticism of </w:t>
      </w:r>
      <w:r w:rsidR="001E1BAA">
        <w:t>their performance</w:t>
      </w:r>
    </w:p>
    <w:p w:rsidR="00826CEF" w:rsidRPr="005F24DB" w:rsidRDefault="00826CEF" w:rsidP="001E1BAA">
      <w:pPr>
        <w:pStyle w:val="Bullets1"/>
      </w:pPr>
      <w:r w:rsidRPr="005F24DB">
        <w:t>Leading by example</w:t>
      </w:r>
    </w:p>
    <w:p w:rsidR="00826CEF" w:rsidRPr="005F24DB" w:rsidRDefault="006D42FC" w:rsidP="001E1BAA">
      <w:pPr>
        <w:pStyle w:val="Bullets1"/>
      </w:pPr>
      <w:r>
        <w:t>Displaying</w:t>
      </w:r>
      <w:r w:rsidR="00826CEF" w:rsidRPr="005F24DB">
        <w:t xml:space="preserve"> personal and organisational values </w:t>
      </w:r>
      <w:r>
        <w:t>–</w:t>
      </w:r>
      <w:r w:rsidR="00826CEF" w:rsidRPr="005F24DB">
        <w:t xml:space="preserve"> </w:t>
      </w:r>
      <w:r>
        <w:t>W</w:t>
      </w:r>
      <w:r w:rsidR="00826CEF" w:rsidRPr="005F24DB">
        <w:t>ho is our client? Why are we here? What is the most important need we can meet?</w:t>
      </w:r>
    </w:p>
    <w:p w:rsidR="00826CEF" w:rsidRPr="005F24DB" w:rsidRDefault="00826CEF" w:rsidP="001E1BAA">
      <w:pPr>
        <w:pStyle w:val="Bullets1"/>
      </w:pPr>
      <w:r w:rsidRPr="005F24DB">
        <w:t xml:space="preserve">Demonstrating a genuine interest in what staff are doing and the </w:t>
      </w:r>
      <w:r w:rsidR="001B60D3">
        <w:t>e</w:t>
      </w:r>
      <w:r w:rsidR="006D42FC">
        <w:t>ffect</w:t>
      </w:r>
      <w:r w:rsidRPr="005F24DB">
        <w:t xml:space="preserve"> their actions have on the quality of life of </w:t>
      </w:r>
      <w:r w:rsidR="006D42FC">
        <w:t>clients’ lives</w:t>
      </w:r>
    </w:p>
    <w:p w:rsidR="00826CEF" w:rsidRPr="005F24DB" w:rsidRDefault="00826CEF" w:rsidP="001E1BAA">
      <w:pPr>
        <w:pStyle w:val="Bullets1"/>
      </w:pPr>
      <w:r w:rsidRPr="005F24DB">
        <w:t xml:space="preserve">Ensuring that staff feel valued and appreciated ‘all the way up the line’ – everyone </w:t>
      </w:r>
      <w:r w:rsidR="00AA60EA">
        <w:t xml:space="preserve">in the organisation </w:t>
      </w:r>
      <w:r w:rsidRPr="005F24DB">
        <w:t>knows what you do. Managers should remain connected to support workers through supervision, debriefing and observation.</w:t>
      </w:r>
    </w:p>
    <w:p w:rsidR="00826CEF" w:rsidRPr="005F24DB" w:rsidRDefault="00826CEF" w:rsidP="006D42FC">
      <w:pPr>
        <w:pStyle w:val="Heading2"/>
      </w:pPr>
      <w:bookmarkStart w:id="29" w:name="_Toc483205460"/>
      <w:r w:rsidRPr="005F24DB">
        <w:t xml:space="preserve">Staff Training </w:t>
      </w:r>
      <w:r w:rsidR="006D42FC">
        <w:t>and Development</w:t>
      </w:r>
      <w:bookmarkEnd w:id="29"/>
    </w:p>
    <w:p w:rsidR="00826CEF" w:rsidRPr="005F24DB" w:rsidRDefault="006D42FC" w:rsidP="006D42FC">
      <w:pPr>
        <w:spacing w:before="120"/>
      </w:pPr>
      <w:r>
        <w:t>Equiping staff with the required knowledge and skills is crucial to</w:t>
      </w:r>
      <w:r w:rsidR="00826CEF" w:rsidRPr="005F24DB">
        <w:t xml:space="preserve"> ensuring </w:t>
      </w:r>
      <w:r w:rsidR="00AA60EA">
        <w:t xml:space="preserve">the </w:t>
      </w:r>
      <w:r w:rsidR="00826CEF" w:rsidRPr="005F24DB">
        <w:t>successful implementation of PBS.</w:t>
      </w:r>
    </w:p>
    <w:p w:rsidR="00826CEF" w:rsidRPr="005F24DB" w:rsidRDefault="00826CEF" w:rsidP="00826CEF">
      <w:r w:rsidRPr="005F24DB">
        <w:t xml:space="preserve">PBS is more </w:t>
      </w:r>
      <w:r w:rsidR="00463FC8">
        <w:t xml:space="preserve">however </w:t>
      </w:r>
      <w:r w:rsidRPr="005F24DB">
        <w:t>than learning a set of techniques. It is also about recognising that change often takes considerable time</w:t>
      </w:r>
      <w:r w:rsidR="006D42FC">
        <w:t xml:space="preserve"> and </w:t>
      </w:r>
      <w:r w:rsidR="00463FC8">
        <w:t xml:space="preserve">a preparedness for </w:t>
      </w:r>
      <w:r w:rsidR="006D42FC">
        <w:t>working with the person and their family for that time</w:t>
      </w:r>
      <w:r w:rsidRPr="005F24DB">
        <w:t>.</w:t>
      </w:r>
    </w:p>
    <w:p w:rsidR="00FC6CCA" w:rsidRDefault="00FC6CCA">
      <w:pPr>
        <w:spacing w:before="0"/>
        <w:rPr>
          <w:rFonts w:ascii="Arial Bold" w:eastAsia="Times New Roman" w:hAnsi="Arial Bold"/>
          <w:b/>
          <w:color w:val="1F497D"/>
          <w:sz w:val="32"/>
        </w:rPr>
      </w:pPr>
      <w:r>
        <w:br w:type="page"/>
      </w:r>
    </w:p>
    <w:p w:rsidR="00826CEF" w:rsidRPr="005F24DB" w:rsidRDefault="00826CEF" w:rsidP="006D42FC">
      <w:pPr>
        <w:pStyle w:val="Heading2"/>
      </w:pPr>
      <w:bookmarkStart w:id="30" w:name="_Toc483205461"/>
      <w:r w:rsidRPr="005F24DB">
        <w:lastRenderedPageBreak/>
        <w:t>Questions to Consider when Reviewing and Redesigning Your Organisation’s Service Model</w:t>
      </w:r>
      <w:bookmarkEnd w:id="30"/>
    </w:p>
    <w:p w:rsidR="00826CEF" w:rsidRPr="005F24DB" w:rsidRDefault="00252EAC" w:rsidP="00826CEF">
      <w:r>
        <w:t xml:space="preserve">The following questions may assist service providers in the process of </w:t>
      </w:r>
      <w:r w:rsidR="00826CEF" w:rsidRPr="005F24DB">
        <w:t>review</w:t>
      </w:r>
      <w:r>
        <w:t>ing</w:t>
      </w:r>
      <w:r w:rsidR="00826CEF" w:rsidRPr="005F24DB">
        <w:t xml:space="preserve"> and redesign</w:t>
      </w:r>
      <w:r>
        <w:t>ing</w:t>
      </w:r>
      <w:r w:rsidR="00826CEF" w:rsidRPr="005F24DB">
        <w:t xml:space="preserve"> </w:t>
      </w:r>
      <w:r>
        <w:t>their</w:t>
      </w:r>
      <w:r w:rsidR="00826CEF" w:rsidRPr="005F24DB">
        <w:t xml:space="preserve"> service model to imbed PBS practices</w:t>
      </w:r>
      <w:r w:rsidR="006D42FC">
        <w:t>:</w:t>
      </w:r>
    </w:p>
    <w:p w:rsidR="006D42FC" w:rsidRDefault="006D42FC" w:rsidP="006D42FC">
      <w:pPr>
        <w:pStyle w:val="Bullets1"/>
      </w:pPr>
      <w:r>
        <w:t>If</w:t>
      </w:r>
      <w:r w:rsidR="00826CEF" w:rsidRPr="005F24DB">
        <w:t xml:space="preserve"> your organisation </w:t>
      </w:r>
      <w:r>
        <w:t>is providing PBS:</w:t>
      </w:r>
    </w:p>
    <w:p w:rsidR="006D42FC" w:rsidRDefault="006D42FC" w:rsidP="0049268B">
      <w:pPr>
        <w:pStyle w:val="Bullets2"/>
      </w:pPr>
      <w:r>
        <w:t xml:space="preserve">How </w:t>
      </w:r>
      <w:r w:rsidR="000D0323">
        <w:t xml:space="preserve">well </w:t>
      </w:r>
      <w:r>
        <w:t>is it performing?</w:t>
      </w:r>
    </w:p>
    <w:p w:rsidR="006D42FC" w:rsidRDefault="00826CEF" w:rsidP="0049268B">
      <w:pPr>
        <w:pStyle w:val="Bullets2"/>
      </w:pPr>
      <w:r w:rsidRPr="005F24DB">
        <w:t>What specific areas could be improved?</w:t>
      </w:r>
    </w:p>
    <w:p w:rsidR="00826CEF" w:rsidRPr="005F24DB" w:rsidRDefault="00826CEF" w:rsidP="0049268B">
      <w:pPr>
        <w:pStyle w:val="Bullets2"/>
      </w:pPr>
      <w:r w:rsidRPr="005F24DB">
        <w:t>Is an audit or evaluation required?</w:t>
      </w:r>
    </w:p>
    <w:p w:rsidR="00826CEF" w:rsidRPr="005F24DB" w:rsidRDefault="00826CEF" w:rsidP="006D42FC">
      <w:pPr>
        <w:pStyle w:val="Bullets1"/>
      </w:pPr>
      <w:r w:rsidRPr="005F24DB">
        <w:t xml:space="preserve">Which </w:t>
      </w:r>
      <w:r w:rsidR="0049268B">
        <w:t>people</w:t>
      </w:r>
      <w:r w:rsidRPr="005F24DB">
        <w:t xml:space="preserve"> accessing your service do you think would benefit most from PBS practices and why? How well does your organisation currently “know” these people?</w:t>
      </w:r>
    </w:p>
    <w:p w:rsidR="00826CEF" w:rsidRPr="005F24DB" w:rsidRDefault="00826CEF" w:rsidP="006D42FC">
      <w:pPr>
        <w:pStyle w:val="Bullets1"/>
      </w:pPr>
      <w:r w:rsidRPr="005F24DB">
        <w:t xml:space="preserve">How well does your organisation record data and/or </w:t>
      </w:r>
      <w:r w:rsidR="0049268B">
        <w:t>‘</w:t>
      </w:r>
      <w:r w:rsidRPr="005F24DB">
        <w:t>report up</w:t>
      </w:r>
      <w:r w:rsidR="0049268B">
        <w:t>’</w:t>
      </w:r>
      <w:r w:rsidRPr="005F24DB">
        <w:t xml:space="preserve"> to instil a continuous learning </w:t>
      </w:r>
      <w:r w:rsidR="0049268B">
        <w:t>culture and to inform practice?</w:t>
      </w:r>
    </w:p>
    <w:p w:rsidR="00826CEF" w:rsidRPr="005F24DB" w:rsidRDefault="00826CEF" w:rsidP="006D42FC">
      <w:pPr>
        <w:pStyle w:val="Bullets1"/>
      </w:pPr>
      <w:r w:rsidRPr="005F24DB">
        <w:t>What service types provided by your organisation would benefit most from a review and/or redesign to implement PBS practices?</w:t>
      </w:r>
    </w:p>
    <w:p w:rsidR="00826CEF" w:rsidRPr="005F24DB" w:rsidRDefault="00826CEF" w:rsidP="006D42FC">
      <w:pPr>
        <w:pStyle w:val="Bullets1"/>
      </w:pPr>
      <w:r w:rsidRPr="005F24DB">
        <w:t>Which staff members and at what levels across your organisation are skilled and experienced in PBS?</w:t>
      </w:r>
    </w:p>
    <w:p w:rsidR="00826CEF" w:rsidRPr="005F24DB" w:rsidRDefault="00826CEF" w:rsidP="006D42FC">
      <w:pPr>
        <w:pStyle w:val="Bullets1"/>
      </w:pPr>
      <w:r w:rsidRPr="005F24DB">
        <w:t>What are some of the (human, environmental and other) resources, structures and processes that are required to support the development, implementation a</w:t>
      </w:r>
      <w:r w:rsidR="00FC6CCA">
        <w:t>nd regular review of PBS plans?</w:t>
      </w:r>
    </w:p>
    <w:p w:rsidR="00826CEF" w:rsidRPr="005F24DB" w:rsidRDefault="00826CEF" w:rsidP="006D42FC">
      <w:pPr>
        <w:pStyle w:val="Bullets1"/>
      </w:pPr>
      <w:r w:rsidRPr="005F24DB">
        <w:t>What are some of the (human, environmental and other) resources, structures and processes that are required to be in place for risk identification and management, monitoring and review in the context of PBS?</w:t>
      </w:r>
    </w:p>
    <w:p w:rsidR="00826CEF" w:rsidRPr="005F24DB" w:rsidRDefault="00826CEF" w:rsidP="006D42FC">
      <w:pPr>
        <w:pStyle w:val="Bullets1"/>
      </w:pPr>
      <w:r w:rsidRPr="005F24DB">
        <w:t xml:space="preserve">What resources and processes will be </w:t>
      </w:r>
      <w:r w:rsidR="0049268B">
        <w:t>needed</w:t>
      </w:r>
      <w:r w:rsidRPr="005F24DB">
        <w:t xml:space="preserve"> to implement and evaluate crisis response practices?</w:t>
      </w:r>
    </w:p>
    <w:p w:rsidR="00826CEF" w:rsidRPr="005F24DB" w:rsidRDefault="00826CEF" w:rsidP="006D42FC">
      <w:pPr>
        <w:pStyle w:val="Bullets1"/>
      </w:pPr>
      <w:r w:rsidRPr="005F24DB">
        <w:t xml:space="preserve">What steps </w:t>
      </w:r>
      <w:r w:rsidR="0049268B">
        <w:t>must</w:t>
      </w:r>
      <w:r w:rsidRPr="005F24DB">
        <w:t xml:space="preserve"> the organisation take to ensure the </w:t>
      </w:r>
      <w:r w:rsidR="0049268B">
        <w:t>PBS plans are developed, implemented and reviewed reliably and consistently</w:t>
      </w:r>
      <w:r w:rsidRPr="005F24DB">
        <w:t>?</w:t>
      </w:r>
    </w:p>
    <w:p w:rsidR="00826CEF" w:rsidRPr="005F24DB" w:rsidRDefault="00826CEF" w:rsidP="006D42FC">
      <w:pPr>
        <w:pStyle w:val="Bullets1"/>
      </w:pPr>
      <w:r w:rsidRPr="005F24DB">
        <w:t xml:space="preserve">How effective is the organisation currently in directly involving the </w:t>
      </w:r>
      <w:r w:rsidR="0049268B">
        <w:t>person</w:t>
      </w:r>
      <w:r w:rsidRPr="005F24DB">
        <w:t xml:space="preserve"> and their famil</w:t>
      </w:r>
      <w:r w:rsidR="0049268B">
        <w:t>y</w:t>
      </w:r>
      <w:r w:rsidRPr="005F24DB">
        <w:t>/</w:t>
      </w:r>
      <w:r w:rsidR="0049268B">
        <w:t>g</w:t>
      </w:r>
      <w:r w:rsidRPr="005F24DB">
        <w:t>uardians/</w:t>
      </w:r>
      <w:r w:rsidR="0049268B">
        <w:t>c</w:t>
      </w:r>
      <w:r w:rsidRPr="005F24DB">
        <w:t>arers/other service providers in support planning and practice? How could this be improved to ensure the consistency and effectiveness of PBS practices across settings?</w:t>
      </w:r>
    </w:p>
    <w:p w:rsidR="00826CEF" w:rsidRPr="005F24DB" w:rsidRDefault="00826CEF" w:rsidP="006D42FC">
      <w:pPr>
        <w:pStyle w:val="Bullets1"/>
      </w:pPr>
      <w:r w:rsidRPr="005F24DB">
        <w:t>What staff recruitment process does your organisation currently us</w:t>
      </w:r>
      <w:r w:rsidR="0049268B">
        <w:t>e? Is it values-based or person-</w:t>
      </w:r>
      <w:r w:rsidRPr="005F24DB">
        <w:t>centred recruitment?</w:t>
      </w:r>
    </w:p>
    <w:p w:rsidR="00826CEF" w:rsidRPr="005F24DB" w:rsidRDefault="00826CEF" w:rsidP="006D42FC">
      <w:pPr>
        <w:pStyle w:val="Bullets1"/>
      </w:pPr>
      <w:r w:rsidRPr="005F24DB">
        <w:t>What resources and systems will be required to support an organisational learning culture, including staff induction, staff training, staff supervision, reporting requirements and data collection? These are essential elements in best practice PBS.</w:t>
      </w:r>
    </w:p>
    <w:p w:rsidR="00FC6CCA" w:rsidRPr="0015028E" w:rsidRDefault="00FC6CCA">
      <w:pPr>
        <w:spacing w:before="0"/>
      </w:pPr>
      <w:r>
        <w:br w:type="page"/>
      </w:r>
    </w:p>
    <w:p w:rsidR="00826CEF" w:rsidRPr="005F24DB" w:rsidRDefault="00826CEF" w:rsidP="0049268B">
      <w:pPr>
        <w:pStyle w:val="Heading2"/>
      </w:pPr>
      <w:bookmarkStart w:id="31" w:name="_Toc483205462"/>
      <w:r w:rsidRPr="005F24DB">
        <w:lastRenderedPageBreak/>
        <w:t>Four Steps in Developing and Implementing Positive Behaviour Support</w:t>
      </w:r>
      <w:bookmarkEnd w:id="20"/>
      <w:bookmarkEnd w:id="21"/>
      <w:bookmarkEnd w:id="22"/>
      <w:r w:rsidRPr="005F24DB">
        <w:t xml:space="preserve"> (PBS)</w:t>
      </w:r>
      <w:bookmarkEnd w:id="23"/>
      <w:bookmarkEnd w:id="31"/>
    </w:p>
    <w:p w:rsidR="00826CEF" w:rsidRPr="005F24DB" w:rsidRDefault="00FC6CCA" w:rsidP="00826CEF">
      <w:r>
        <w:t>This four-</w:t>
      </w:r>
      <w:r w:rsidR="00826CEF" w:rsidRPr="005F24DB">
        <w:t xml:space="preserve">step cycle </w:t>
      </w:r>
      <w:r>
        <w:t>shows</w:t>
      </w:r>
      <w:r w:rsidR="00826CEF" w:rsidRPr="005F24DB">
        <w:t xml:space="preserve"> the PBS process and the </w:t>
      </w:r>
      <w:r>
        <w:t>staff</w:t>
      </w:r>
      <w:r w:rsidR="00826CEF" w:rsidRPr="005F24DB">
        <w:t xml:space="preserve"> skills, knowledge require</w:t>
      </w:r>
      <w:r w:rsidR="00E67427">
        <w:t>d</w:t>
      </w:r>
      <w:r w:rsidR="00826CEF" w:rsidRPr="005F24DB">
        <w:t xml:space="preserve"> to </w:t>
      </w:r>
      <w:r w:rsidR="00E67427">
        <w:t xml:space="preserve">safely </w:t>
      </w:r>
      <w:r w:rsidR="00826CEF" w:rsidRPr="005F24DB">
        <w:t>implement PBS</w:t>
      </w:r>
      <w:r w:rsidR="00E67427">
        <w:t>.</w:t>
      </w:r>
    </w:p>
    <w:p w:rsidR="00826CEF" w:rsidRPr="005F24DB" w:rsidRDefault="00244101" w:rsidP="00826CEF">
      <w:r>
        <w:rPr>
          <w:noProof/>
          <w:lang w:val="en-AU" w:eastAsia="en-AU"/>
        </w:rPr>
        <w:drawing>
          <wp:inline distT="0" distB="0" distL="0" distR="0" wp14:anchorId="7A67DF79" wp14:editId="7DF52262">
            <wp:extent cx="5173980" cy="25069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r Steps in Developing and Implementing PBS.jpg"/>
                    <pic:cNvPicPr/>
                  </pic:nvPicPr>
                  <pic:blipFill>
                    <a:blip r:embed="rId20">
                      <a:extLst>
                        <a:ext uri="{28A0092B-C50C-407E-A947-70E740481C1C}">
                          <a14:useLocalDpi xmlns:a14="http://schemas.microsoft.com/office/drawing/2010/main" val="0"/>
                        </a:ext>
                      </a:extLst>
                    </a:blip>
                    <a:stretch>
                      <a:fillRect/>
                    </a:stretch>
                  </pic:blipFill>
                  <pic:spPr>
                    <a:xfrm>
                      <a:off x="0" y="0"/>
                      <a:ext cx="5173980" cy="2506980"/>
                    </a:xfrm>
                    <a:prstGeom prst="rect">
                      <a:avLst/>
                    </a:prstGeom>
                  </pic:spPr>
                </pic:pic>
              </a:graphicData>
            </a:graphic>
          </wp:inline>
        </w:drawing>
      </w:r>
    </w:p>
    <w:p w:rsidR="00826CEF" w:rsidRPr="005F24DB" w:rsidRDefault="00826CEF" w:rsidP="00244101">
      <w:pPr>
        <w:pStyle w:val="Heading3"/>
      </w:pPr>
      <w:bookmarkStart w:id="32" w:name="_Toc467151588"/>
      <w:bookmarkStart w:id="33" w:name="_Toc467154502"/>
      <w:bookmarkStart w:id="34" w:name="_Toc467154792"/>
      <w:bookmarkStart w:id="35" w:name="_Toc467162938"/>
      <w:bookmarkStart w:id="36" w:name="_Toc483205463"/>
      <w:r w:rsidRPr="005F24DB">
        <w:t>Step 1</w:t>
      </w:r>
      <w:bookmarkEnd w:id="32"/>
      <w:bookmarkEnd w:id="33"/>
      <w:bookmarkEnd w:id="34"/>
      <w:bookmarkEnd w:id="35"/>
      <w:r w:rsidR="00244101">
        <w:t xml:space="preserve"> – Assessment and Goal Setting</w:t>
      </w:r>
      <w:bookmarkEnd w:id="36"/>
    </w:p>
    <w:p w:rsidR="00826CEF" w:rsidRPr="00C93DE4" w:rsidRDefault="00244101" w:rsidP="00372FD0">
      <w:pPr>
        <w:spacing w:before="120"/>
        <w:rPr>
          <w:b/>
        </w:rPr>
      </w:pPr>
      <w:r w:rsidRPr="00C93DE4">
        <w:rPr>
          <w:b/>
        </w:rPr>
        <w:t>Aim:</w:t>
      </w:r>
    </w:p>
    <w:p w:rsidR="00C93DE4" w:rsidRPr="00C93DE4" w:rsidRDefault="00826CEF" w:rsidP="00C93DE4">
      <w:pPr>
        <w:spacing w:before="120"/>
        <w:ind w:left="709" w:right="709"/>
        <w:rPr>
          <w:i/>
        </w:rPr>
      </w:pPr>
      <w:r w:rsidRPr="00C93DE4">
        <w:rPr>
          <w:i/>
        </w:rPr>
        <w:t>Before undertaking P</w:t>
      </w:r>
      <w:r w:rsidR="00244101" w:rsidRPr="00C93DE4">
        <w:rPr>
          <w:i/>
        </w:rPr>
        <w:t>BS, participants</w:t>
      </w:r>
      <w:r w:rsidRPr="00C93DE4">
        <w:rPr>
          <w:i/>
        </w:rPr>
        <w:t xml:space="preserve"> must agree that it is acceptable to intervene </w:t>
      </w:r>
      <w:r w:rsidR="00244101" w:rsidRPr="00C93DE4">
        <w:rPr>
          <w:i/>
        </w:rPr>
        <w:t>to change a person’s</w:t>
      </w:r>
      <w:r w:rsidRPr="00C93DE4">
        <w:rPr>
          <w:i/>
        </w:rPr>
        <w:t xml:space="preserve"> behaviour, which brings a moral and et</w:t>
      </w:r>
      <w:r w:rsidR="00C93DE4" w:rsidRPr="00C93DE4">
        <w:rPr>
          <w:i/>
        </w:rPr>
        <w:t>hical dimension to the decision-</w:t>
      </w:r>
      <w:r w:rsidRPr="00C93DE4">
        <w:rPr>
          <w:i/>
        </w:rPr>
        <w:t>making process. There are many factors to consider, including family and community expectations (which will influence referrals to specialist services), age, culture, and the context in which the behaviour occurs</w:t>
      </w:r>
      <w:r w:rsidR="00C93DE4" w:rsidRPr="00C93DE4">
        <w:rPr>
          <w:i/>
        </w:rPr>
        <w:t>.</w:t>
      </w:r>
    </w:p>
    <w:p w:rsidR="00826CEF" w:rsidRPr="005F24DB" w:rsidRDefault="00826CEF" w:rsidP="00C93DE4">
      <w:pPr>
        <w:spacing w:before="120"/>
        <w:ind w:left="709"/>
      </w:pPr>
      <w:r w:rsidRPr="005F24DB">
        <w:t>(Al</w:t>
      </w:r>
      <w:r w:rsidR="00C93DE4">
        <w:t>derman, Knight &amp; Brooks</w:t>
      </w:r>
      <w:r w:rsidR="009E28F8">
        <w:t>,</w:t>
      </w:r>
      <w:r w:rsidR="00C93DE4">
        <w:t xml:space="preserve"> 2013)</w:t>
      </w:r>
    </w:p>
    <w:p w:rsidR="00C93DE4" w:rsidRPr="00C93DE4" w:rsidRDefault="00826CEF" w:rsidP="00C93DE4">
      <w:pPr>
        <w:ind w:left="709" w:right="709"/>
        <w:rPr>
          <w:i/>
        </w:rPr>
      </w:pPr>
      <w:r w:rsidRPr="00C93DE4">
        <w:rPr>
          <w:i/>
        </w:rPr>
        <w:t>A functional behavioural assessment (FBA) will assist the development of effective intervention strategies, which are most likely to have the greatest impact in increasing positive behaviours and reducing behaviours of concern</w:t>
      </w:r>
      <w:r w:rsidR="00C93DE4" w:rsidRPr="00C93DE4">
        <w:rPr>
          <w:i/>
        </w:rPr>
        <w:t>.</w:t>
      </w:r>
    </w:p>
    <w:p w:rsidR="00826CEF" w:rsidRPr="005F24DB" w:rsidRDefault="00826CEF" w:rsidP="00C93DE4">
      <w:pPr>
        <w:spacing w:before="120"/>
        <w:ind w:left="709"/>
      </w:pPr>
      <w:r w:rsidRPr="005F24DB">
        <w:t>(Ylvi</w:t>
      </w:r>
      <w:r w:rsidR="00C93DE4">
        <w:t>saker, Jacobs &amp; Feeney</w:t>
      </w:r>
      <w:r w:rsidR="009E28F8">
        <w:t>,</w:t>
      </w:r>
      <w:r w:rsidR="00C93DE4">
        <w:t xml:space="preserve"> 2003)</w:t>
      </w:r>
    </w:p>
    <w:p w:rsidR="00826CEF" w:rsidRPr="005F24DB" w:rsidRDefault="00AD4D32" w:rsidP="00826CEF">
      <w:r>
        <w:t>An</w:t>
      </w:r>
      <w:r w:rsidR="00826CEF" w:rsidRPr="005F24DB">
        <w:t xml:space="preserve"> FBA </w:t>
      </w:r>
      <w:r>
        <w:t>will</w:t>
      </w:r>
      <w:r w:rsidRPr="005F24DB">
        <w:t xml:space="preserve"> </w:t>
      </w:r>
      <w:r w:rsidR="00826CEF" w:rsidRPr="005F24DB">
        <w:t xml:space="preserve">develop a comprehensive understanding of the </w:t>
      </w:r>
      <w:r w:rsidR="00C93DE4">
        <w:t>person</w:t>
      </w:r>
      <w:r w:rsidR="00826CEF" w:rsidRPr="005F24DB">
        <w:t xml:space="preserve"> and their behaviours of concern. </w:t>
      </w:r>
      <w:r w:rsidR="00C93DE4">
        <w:t>The</w:t>
      </w:r>
      <w:r w:rsidR="00826CEF" w:rsidRPr="005F24DB">
        <w:t xml:space="preserve"> FBA will </w:t>
      </w:r>
      <w:r w:rsidR="00630620">
        <w:t>further assist developing an</w:t>
      </w:r>
      <w:r>
        <w:t xml:space="preserve"> </w:t>
      </w:r>
      <w:r w:rsidR="00826CEF" w:rsidRPr="005F24DB">
        <w:t>understand</w:t>
      </w:r>
      <w:r w:rsidR="00630620">
        <w:t>ing of</w:t>
      </w:r>
      <w:r w:rsidR="00C93DE4">
        <w:t xml:space="preserve"> </w:t>
      </w:r>
      <w:r>
        <w:t xml:space="preserve">the relationships between the setting events, antecedents and maintaining consequences </w:t>
      </w:r>
      <w:r w:rsidR="00630620">
        <w:t>which contribute to the occurrence and maintenance of the</w:t>
      </w:r>
      <w:r w:rsidR="00DF206C">
        <w:t xml:space="preserve"> </w:t>
      </w:r>
      <w:r w:rsidR="00C93DE4">
        <w:t>person’s behaviours of concern</w:t>
      </w:r>
      <w:r w:rsidR="00826CEF" w:rsidRPr="005F24DB">
        <w:t>.</w:t>
      </w:r>
    </w:p>
    <w:p w:rsidR="00826CEF" w:rsidRPr="005F24DB" w:rsidRDefault="00826CEF" w:rsidP="00826CEF">
      <w:r w:rsidRPr="005F24DB">
        <w:t xml:space="preserve">A good quality FBA will </w:t>
      </w:r>
      <w:r w:rsidR="00630620">
        <w:t>assist a PBS practitioner</w:t>
      </w:r>
      <w:r w:rsidR="009E28F8">
        <w:t xml:space="preserve"> to develop a </w:t>
      </w:r>
      <w:r w:rsidR="00630620">
        <w:t>hypothesis</w:t>
      </w:r>
      <w:r w:rsidR="00630620" w:rsidRPr="005F24DB">
        <w:t xml:space="preserve"> </w:t>
      </w:r>
      <w:r w:rsidRPr="005F24DB">
        <w:t xml:space="preserve">about the function or purpose that a behaviour serves. This will in turn inform sound decisions about interventions or strategies to support </w:t>
      </w:r>
      <w:r w:rsidR="009E28F8">
        <w:t>people who require behaviour support.</w:t>
      </w:r>
    </w:p>
    <w:p w:rsidR="009E28F8" w:rsidRDefault="009E28F8">
      <w:pPr>
        <w:spacing w:before="0"/>
      </w:pPr>
      <w:r>
        <w:br w:type="page"/>
      </w:r>
    </w:p>
    <w:p w:rsidR="00826CEF" w:rsidRPr="009E28F8" w:rsidRDefault="009E28F8" w:rsidP="00826CEF">
      <w:pPr>
        <w:rPr>
          <w:b/>
        </w:rPr>
      </w:pPr>
      <w:r w:rsidRPr="009E28F8">
        <w:rPr>
          <w:b/>
        </w:rPr>
        <w:lastRenderedPageBreak/>
        <w:t>Method(s):</w:t>
      </w:r>
    </w:p>
    <w:p w:rsidR="00826CEF" w:rsidRPr="005F24DB" w:rsidRDefault="00826CEF" w:rsidP="009E28F8">
      <w:pPr>
        <w:spacing w:before="120"/>
      </w:pPr>
      <w:r w:rsidRPr="005F24DB">
        <w:t xml:space="preserve">PBS practitioners are strongly encouraged to work in partnership with the </w:t>
      </w:r>
      <w:r w:rsidR="009E28F8">
        <w:t>person</w:t>
      </w:r>
      <w:r w:rsidRPr="005F24DB">
        <w:t xml:space="preserve">, family, </w:t>
      </w:r>
      <w:r w:rsidR="009E28F8">
        <w:t>su</w:t>
      </w:r>
      <w:r w:rsidRPr="005F24DB">
        <w:t xml:space="preserve">pport </w:t>
      </w:r>
      <w:r w:rsidR="009E28F8">
        <w:t>staff</w:t>
      </w:r>
      <w:r w:rsidRPr="005F24DB">
        <w:t xml:space="preserve"> and relevant others. This is </w:t>
      </w:r>
      <w:r w:rsidR="009E28F8">
        <w:t xml:space="preserve">to </w:t>
      </w:r>
      <w:r w:rsidRPr="005F24DB">
        <w:t xml:space="preserve">gather information and </w:t>
      </w:r>
      <w:r w:rsidR="009E28F8">
        <w:t>to</w:t>
      </w:r>
      <w:r w:rsidRPr="005F24DB">
        <w:t xml:space="preserve"> actively involv</w:t>
      </w:r>
      <w:r w:rsidR="009E28F8">
        <w:t>e</w:t>
      </w:r>
      <w:r w:rsidRPr="005F24DB">
        <w:t xml:space="preserve"> them </w:t>
      </w:r>
      <w:r w:rsidR="009E28F8">
        <w:t>in setting</w:t>
      </w:r>
      <w:r w:rsidRPr="005F24DB">
        <w:t xml:space="preserve"> appropriate goals.</w:t>
      </w:r>
    </w:p>
    <w:p w:rsidR="00826CEF" w:rsidRPr="005F24DB" w:rsidRDefault="00826CEF" w:rsidP="00826CEF">
      <w:r w:rsidRPr="005F24DB">
        <w:t>Practitioners can adopt a range of information gathering methods as part of conducting a FBA, including using direct or indirect observations, checklists, in</w:t>
      </w:r>
      <w:r w:rsidR="009E28F8">
        <w:t>terviews and group discussions.</w:t>
      </w:r>
    </w:p>
    <w:p w:rsidR="00826CEF" w:rsidRPr="005F24DB" w:rsidRDefault="00826CEF" w:rsidP="00826CEF">
      <w:r w:rsidRPr="005F24DB">
        <w:t xml:space="preserve">A Flowchart to Conduct a Functional Behaviour Assessment (FBA) can be found in </w:t>
      </w:r>
      <w:hyperlink w:anchor="_Appendix_2_–" w:history="1">
        <w:r w:rsidRPr="008F09F8">
          <w:rPr>
            <w:rStyle w:val="Hyperlink"/>
          </w:rPr>
          <w:t>Appendix 2</w:t>
        </w:r>
        <w:r w:rsidR="008F09F8" w:rsidRPr="008F09F8">
          <w:rPr>
            <w:rStyle w:val="Hyperlink"/>
          </w:rPr>
          <w:t xml:space="preserve"> – Conducting a Functional Behaviour Assessment Flowchart</w:t>
        </w:r>
      </w:hyperlink>
      <w:r w:rsidR="009E28F8">
        <w:t>.</w:t>
      </w:r>
    </w:p>
    <w:p w:rsidR="00826CEF" w:rsidRPr="00893CC9" w:rsidRDefault="00826CEF" w:rsidP="00826CEF">
      <w:pPr>
        <w:rPr>
          <w:b/>
        </w:rPr>
      </w:pPr>
      <w:r w:rsidRPr="00893CC9">
        <w:rPr>
          <w:b/>
        </w:rPr>
        <w:t xml:space="preserve">Essential </w:t>
      </w:r>
      <w:r w:rsidR="000F34BA">
        <w:rPr>
          <w:b/>
        </w:rPr>
        <w:t>c</w:t>
      </w:r>
      <w:r w:rsidRPr="00893CC9">
        <w:rPr>
          <w:b/>
        </w:rPr>
        <w:t>omponents</w:t>
      </w:r>
      <w:r w:rsidR="00893CC9" w:rsidRPr="00893CC9">
        <w:rPr>
          <w:b/>
        </w:rPr>
        <w:t>:</w:t>
      </w:r>
    </w:p>
    <w:p w:rsidR="00826CEF" w:rsidRPr="005F24DB" w:rsidRDefault="00826CEF" w:rsidP="00893CC9">
      <w:pPr>
        <w:pStyle w:val="Bullets1"/>
      </w:pPr>
      <w:r w:rsidRPr="005F24DB">
        <w:t xml:space="preserve">Identify contextual information about the </w:t>
      </w:r>
      <w:r w:rsidR="00893CC9">
        <w:t>person</w:t>
      </w:r>
      <w:r w:rsidRPr="005F24DB">
        <w:t>, their current supports and their behaviours of concern</w:t>
      </w:r>
      <w:r w:rsidR="00893CC9">
        <w:t>.</w:t>
      </w:r>
    </w:p>
    <w:p w:rsidR="00826CEF" w:rsidRPr="005F24DB" w:rsidRDefault="00826CEF" w:rsidP="00893CC9">
      <w:pPr>
        <w:pStyle w:val="Bullets1"/>
      </w:pPr>
      <w:r w:rsidRPr="005F24DB">
        <w:t xml:space="preserve">Identify cultural and linguistic factors </w:t>
      </w:r>
      <w:r w:rsidR="009E28F8">
        <w:t>that</w:t>
      </w:r>
      <w:r w:rsidRPr="005F24DB">
        <w:t xml:space="preserve"> may contribute to the </w:t>
      </w:r>
      <w:r w:rsidR="00893CC9">
        <w:t>person</w:t>
      </w:r>
      <w:r w:rsidRPr="005F24DB">
        <w:t>’s behaviours of concern</w:t>
      </w:r>
      <w:r w:rsidR="00893CC9">
        <w:t>.</w:t>
      </w:r>
    </w:p>
    <w:p w:rsidR="00826CEF" w:rsidRPr="005F24DB" w:rsidRDefault="00826CEF" w:rsidP="00893CC9">
      <w:pPr>
        <w:pStyle w:val="Bullets1"/>
      </w:pPr>
      <w:r w:rsidRPr="005F24DB">
        <w:t xml:space="preserve">Identify physical and mental health factors </w:t>
      </w:r>
      <w:r w:rsidR="00893CC9">
        <w:t>that</w:t>
      </w:r>
      <w:r w:rsidRPr="005F24DB">
        <w:t xml:space="preserve"> may be contributing to the</w:t>
      </w:r>
      <w:r w:rsidR="00893CC9">
        <w:t xml:space="preserve"> person’s</w:t>
      </w:r>
      <w:r w:rsidRPr="005F24DB">
        <w:t xml:space="preserve"> behaviours of concern and </w:t>
      </w:r>
      <w:r w:rsidR="00893CC9">
        <w:t xml:space="preserve">that </w:t>
      </w:r>
      <w:r w:rsidRPr="005F24DB">
        <w:t>require medical attention</w:t>
      </w:r>
      <w:r w:rsidR="00893CC9">
        <w:t>.</w:t>
      </w:r>
    </w:p>
    <w:p w:rsidR="00826CEF" w:rsidRPr="005F24DB" w:rsidRDefault="00826CEF" w:rsidP="00893CC9">
      <w:pPr>
        <w:pStyle w:val="Bullets1"/>
      </w:pPr>
      <w:r w:rsidRPr="005F24DB">
        <w:t>Summar</w:t>
      </w:r>
      <w:r w:rsidR="00893CC9">
        <w:t>ise the person</w:t>
      </w:r>
      <w:r w:rsidRPr="005F24DB">
        <w:t>’s goals, strengths and interests</w:t>
      </w:r>
    </w:p>
    <w:p w:rsidR="00826CEF" w:rsidRPr="005F24DB" w:rsidRDefault="00893CC9" w:rsidP="00893CC9">
      <w:pPr>
        <w:pStyle w:val="Bullets1"/>
      </w:pPr>
      <w:r w:rsidRPr="005F24DB">
        <w:t>Summar</w:t>
      </w:r>
      <w:r>
        <w:t>ise the person</w:t>
      </w:r>
      <w:r w:rsidRPr="005F24DB">
        <w:t>’s</w:t>
      </w:r>
      <w:r w:rsidR="00826CEF" w:rsidRPr="005F24DB">
        <w:t xml:space="preserve"> developmental</w:t>
      </w:r>
      <w:r>
        <w:t xml:space="preserve"> skills</w:t>
      </w:r>
      <w:r w:rsidR="00826CEF" w:rsidRPr="005F24DB">
        <w:t>, communication skills and adaptive function</w:t>
      </w:r>
      <w:r>
        <w:t>ing</w:t>
      </w:r>
    </w:p>
    <w:p w:rsidR="00826CEF" w:rsidRPr="005F24DB" w:rsidRDefault="00893CC9" w:rsidP="00893CC9">
      <w:pPr>
        <w:pStyle w:val="Bullets1"/>
      </w:pPr>
      <w:r>
        <w:t>Record a</w:t>
      </w:r>
      <w:r w:rsidR="00826CEF" w:rsidRPr="005F24DB">
        <w:t xml:space="preserve">n understanding of family functioning and other stakeholders who are involved with the </w:t>
      </w:r>
      <w:r>
        <w:t>person</w:t>
      </w:r>
    </w:p>
    <w:p w:rsidR="00826CEF" w:rsidRPr="005F24DB" w:rsidRDefault="00826CEF" w:rsidP="00893CC9">
      <w:pPr>
        <w:pStyle w:val="Bullets1"/>
      </w:pPr>
      <w:r w:rsidRPr="005F24DB">
        <w:t>Collaborate with</w:t>
      </w:r>
      <w:r w:rsidR="00893CC9">
        <w:t>,</w:t>
      </w:r>
      <w:r w:rsidRPr="005F24DB">
        <w:t xml:space="preserve"> and clarify the roles of</w:t>
      </w:r>
      <w:r w:rsidR="00893CC9">
        <w:t>,</w:t>
      </w:r>
      <w:r w:rsidRPr="005F24DB">
        <w:t xml:space="preserve"> all relevant stakeholders</w:t>
      </w:r>
    </w:p>
    <w:p w:rsidR="00826CEF" w:rsidRPr="005F24DB" w:rsidRDefault="00372FD0" w:rsidP="00893CC9">
      <w:pPr>
        <w:pStyle w:val="Bullets1"/>
      </w:pPr>
      <w:r>
        <w:t>E</w:t>
      </w:r>
      <w:r w:rsidR="00826CEF" w:rsidRPr="005F24DB">
        <w:t>valuat</w:t>
      </w:r>
      <w:r>
        <w:t>e</w:t>
      </w:r>
      <w:r w:rsidR="00826CEF" w:rsidRPr="005F24DB">
        <w:t xml:space="preserve"> the risk and protective factors present in the person’s life</w:t>
      </w:r>
      <w:r>
        <w:t>.</w:t>
      </w:r>
    </w:p>
    <w:p w:rsidR="00826CEF" w:rsidRPr="005F24DB" w:rsidRDefault="00826CEF" w:rsidP="00893CC9">
      <w:pPr>
        <w:pStyle w:val="Bullets1"/>
      </w:pPr>
      <w:r w:rsidRPr="005F24DB">
        <w:t xml:space="preserve">Describe the </w:t>
      </w:r>
      <w:r w:rsidR="00372FD0">
        <w:t>behavio</w:t>
      </w:r>
      <w:r w:rsidR="00FC78D2">
        <w:t>u</w:t>
      </w:r>
      <w:r w:rsidR="00372FD0">
        <w:t>r,</w:t>
      </w:r>
      <w:r w:rsidRPr="005F24DB">
        <w:t xml:space="preserve"> including its frequency and severity (us</w:t>
      </w:r>
      <w:r w:rsidR="00372FD0">
        <w:t>e</w:t>
      </w:r>
      <w:r w:rsidRPr="005F24DB">
        <w:t xml:space="preserve"> tools such as Scatterplot and other frequency measures to collect behavioural data)</w:t>
      </w:r>
    </w:p>
    <w:p w:rsidR="00826CEF" w:rsidRPr="005F24DB" w:rsidRDefault="00826CEF" w:rsidP="00893CC9">
      <w:pPr>
        <w:pStyle w:val="Bullets1"/>
      </w:pPr>
      <w:r w:rsidRPr="005F24DB">
        <w:t>Gather information about the setting events, environmental factors that may be linked to the behaviours of concern and pot</w:t>
      </w:r>
      <w:r w:rsidR="00372FD0">
        <w:t>ential maintaining consequences.</w:t>
      </w:r>
    </w:p>
    <w:p w:rsidR="00826CEF" w:rsidRPr="005F24DB" w:rsidRDefault="00816F8C" w:rsidP="00893CC9">
      <w:pPr>
        <w:pStyle w:val="Bullets1"/>
      </w:pPr>
      <w:r>
        <w:t>Formulate a hypothesis</w:t>
      </w:r>
      <w:r w:rsidR="00372FD0">
        <w:t xml:space="preserve"> about</w:t>
      </w:r>
      <w:r w:rsidR="00826CEF" w:rsidRPr="005F24DB">
        <w:t xml:space="preserve"> the purpose (function) of the behaviour(s) of concern</w:t>
      </w:r>
      <w:r w:rsidR="00372FD0">
        <w:t>.</w:t>
      </w:r>
    </w:p>
    <w:p w:rsidR="00826CEF" w:rsidRPr="005F24DB" w:rsidRDefault="00826CEF" w:rsidP="00893CC9">
      <w:pPr>
        <w:pStyle w:val="Bullets1"/>
      </w:pPr>
      <w:r w:rsidRPr="005F24DB">
        <w:t xml:space="preserve">Conduct a functional analysis to test </w:t>
      </w:r>
      <w:r w:rsidR="00816F8C">
        <w:t xml:space="preserve">hypothesised </w:t>
      </w:r>
      <w:r w:rsidR="00372FD0">
        <w:t>f</w:t>
      </w:r>
      <w:r w:rsidRPr="005F24DB">
        <w:t>unctions of the behaviour through the systematic manipulation of variables</w:t>
      </w:r>
      <w:r w:rsidR="00372FD0">
        <w:t>.</w:t>
      </w:r>
    </w:p>
    <w:p w:rsidR="00826CEF" w:rsidRPr="005F24DB" w:rsidRDefault="00372FD0" w:rsidP="00893CC9">
      <w:pPr>
        <w:pStyle w:val="Bullets1"/>
      </w:pPr>
      <w:r>
        <w:t>Record evi</w:t>
      </w:r>
      <w:r w:rsidR="00826CEF" w:rsidRPr="005F24DB">
        <w:t xml:space="preserve">dence of </w:t>
      </w:r>
      <w:r w:rsidR="00816F8C">
        <w:t>hypothesis</w:t>
      </w:r>
      <w:r w:rsidR="00816F8C" w:rsidRPr="005F24DB">
        <w:t xml:space="preserve"> </w:t>
      </w:r>
      <w:r w:rsidR="00826CEF" w:rsidRPr="005F24DB">
        <w:t xml:space="preserve">testing and/or supporting evidence for </w:t>
      </w:r>
      <w:r>
        <w:t xml:space="preserve">your </w:t>
      </w:r>
      <w:r w:rsidR="00816F8C">
        <w:t>hypothesis</w:t>
      </w:r>
      <w:r>
        <w:t>.</w:t>
      </w:r>
    </w:p>
    <w:p w:rsidR="00826CEF" w:rsidRPr="005F24DB" w:rsidRDefault="00372FD0" w:rsidP="00893CC9">
      <w:pPr>
        <w:pStyle w:val="Bullets1"/>
      </w:pPr>
      <w:r>
        <w:t>Set g</w:t>
      </w:r>
      <w:r w:rsidR="00826CEF" w:rsidRPr="005F24DB">
        <w:t>oal(s)</w:t>
      </w:r>
      <w:r>
        <w:t>.</w:t>
      </w:r>
    </w:p>
    <w:p w:rsidR="00615329" w:rsidRPr="00615329" w:rsidRDefault="00615329">
      <w:pPr>
        <w:spacing w:before="0"/>
      </w:pPr>
      <w:bookmarkStart w:id="37" w:name="_Toc467154504"/>
      <w:bookmarkStart w:id="38" w:name="_Toc467154794"/>
      <w:bookmarkStart w:id="39" w:name="_Toc467162941"/>
      <w:r>
        <w:br w:type="page"/>
      </w:r>
    </w:p>
    <w:p w:rsidR="00826CEF" w:rsidRPr="005F24DB" w:rsidRDefault="00826CEF" w:rsidP="00372FD0">
      <w:pPr>
        <w:pStyle w:val="Heading3"/>
      </w:pPr>
      <w:bookmarkStart w:id="40" w:name="_Toc483205464"/>
      <w:r w:rsidRPr="005F24DB">
        <w:lastRenderedPageBreak/>
        <w:t>Step 2</w:t>
      </w:r>
      <w:bookmarkEnd w:id="37"/>
      <w:bookmarkEnd w:id="38"/>
      <w:bookmarkEnd w:id="39"/>
      <w:r w:rsidR="00372FD0">
        <w:t xml:space="preserve"> – Planning and Developing a PBS Plan</w:t>
      </w:r>
      <w:bookmarkEnd w:id="40"/>
    </w:p>
    <w:p w:rsidR="00826CEF" w:rsidRPr="00372FD0" w:rsidRDefault="00372FD0" w:rsidP="00372FD0">
      <w:pPr>
        <w:spacing w:before="120"/>
        <w:rPr>
          <w:b/>
        </w:rPr>
      </w:pPr>
      <w:r w:rsidRPr="00372FD0">
        <w:rPr>
          <w:b/>
        </w:rPr>
        <w:t>Aim:</w:t>
      </w:r>
    </w:p>
    <w:p w:rsidR="00826CEF" w:rsidRPr="00615329" w:rsidRDefault="00826CEF" w:rsidP="00615329">
      <w:pPr>
        <w:spacing w:before="120"/>
        <w:ind w:left="709" w:right="709"/>
        <w:rPr>
          <w:i/>
        </w:rPr>
      </w:pPr>
      <w:r w:rsidRPr="00615329">
        <w:rPr>
          <w:i/>
        </w:rPr>
        <w:t xml:space="preserve">To develop a PBS plan that consists of proactive, reactive, educative and functional strategies </w:t>
      </w:r>
      <w:r w:rsidR="00372FD0" w:rsidRPr="00615329">
        <w:rPr>
          <w:i/>
        </w:rPr>
        <w:t>that</w:t>
      </w:r>
      <w:r w:rsidRPr="00615329">
        <w:rPr>
          <w:i/>
        </w:rPr>
        <w:t xml:space="preserve"> are accessible to the </w:t>
      </w:r>
      <w:r w:rsidR="00372FD0" w:rsidRPr="00615329">
        <w:rPr>
          <w:i/>
        </w:rPr>
        <w:t>person</w:t>
      </w:r>
      <w:r w:rsidRPr="00615329">
        <w:rPr>
          <w:i/>
        </w:rPr>
        <w:t xml:space="preserve">, family, support </w:t>
      </w:r>
      <w:r w:rsidR="00372FD0" w:rsidRPr="00615329">
        <w:rPr>
          <w:i/>
        </w:rPr>
        <w:t>staff</w:t>
      </w:r>
      <w:r w:rsidRPr="00615329">
        <w:rPr>
          <w:i/>
        </w:rPr>
        <w:t xml:space="preserve"> and relevant others. The goal of PBS is to reduce or eliminate behaviours of concern in the short term and to implement practices that will improve longer term outcomes.</w:t>
      </w:r>
    </w:p>
    <w:p w:rsidR="00372FD0" w:rsidRDefault="00372FD0" w:rsidP="001B60D3">
      <w:pPr>
        <w:spacing w:before="120"/>
        <w:ind w:left="709"/>
      </w:pPr>
      <w:r w:rsidRPr="005F24DB">
        <w:t>(McIntosh, 2014)</w:t>
      </w:r>
    </w:p>
    <w:p w:rsidR="00826CEF" w:rsidRPr="00615329" w:rsidRDefault="00615329" w:rsidP="00826CEF">
      <w:pPr>
        <w:rPr>
          <w:b/>
        </w:rPr>
      </w:pPr>
      <w:r w:rsidRPr="00615329">
        <w:rPr>
          <w:b/>
        </w:rPr>
        <w:t>Method(s):</w:t>
      </w:r>
    </w:p>
    <w:p w:rsidR="00826CEF" w:rsidRPr="005F24DB" w:rsidRDefault="00826CEF" w:rsidP="00615329">
      <w:pPr>
        <w:spacing w:before="120"/>
      </w:pPr>
      <w:r w:rsidRPr="005F24DB">
        <w:t xml:space="preserve">PBS </w:t>
      </w:r>
      <w:r w:rsidR="000F34BA">
        <w:t>p</w:t>
      </w:r>
      <w:r w:rsidRPr="005F24DB">
        <w:t xml:space="preserve">ractitioners are strongly encouraged to work in partnership with the </w:t>
      </w:r>
      <w:r w:rsidR="00615329">
        <w:t>person</w:t>
      </w:r>
      <w:r w:rsidRPr="005F24DB">
        <w:t xml:space="preserve">, family, support </w:t>
      </w:r>
      <w:r w:rsidR="00615329">
        <w:t>staff</w:t>
      </w:r>
      <w:r w:rsidRPr="005F24DB">
        <w:t xml:space="preserve"> and relevant others </w:t>
      </w:r>
      <w:r w:rsidR="00615329">
        <w:t>to</w:t>
      </w:r>
      <w:r w:rsidRPr="005F24DB">
        <w:t xml:space="preserve"> develop strategies based on the assessment outcomes and ide</w:t>
      </w:r>
      <w:r w:rsidR="00615329">
        <w:t>ntified goals.</w:t>
      </w:r>
    </w:p>
    <w:p w:rsidR="00826CEF" w:rsidRPr="001B60D3" w:rsidRDefault="00826CEF" w:rsidP="001B60D3">
      <w:pPr>
        <w:ind w:left="567" w:right="567"/>
        <w:rPr>
          <w:i/>
        </w:rPr>
      </w:pPr>
      <w:r w:rsidRPr="001B60D3">
        <w:rPr>
          <w:i/>
        </w:rPr>
        <w:t xml:space="preserve">Contextual fit is the match between a written PBS plan and/or intervention strategies and the </w:t>
      </w:r>
      <w:r w:rsidR="00615329" w:rsidRPr="001B60D3">
        <w:rPr>
          <w:i/>
        </w:rPr>
        <w:t>person</w:t>
      </w:r>
      <w:r w:rsidRPr="001B60D3">
        <w:rPr>
          <w:i/>
        </w:rPr>
        <w:t xml:space="preserve">’s family </w:t>
      </w:r>
      <w:r w:rsidR="00770BDC" w:rsidRPr="001B60D3">
        <w:rPr>
          <w:i/>
        </w:rPr>
        <w:t>(</w:t>
      </w:r>
      <w:r w:rsidRPr="001B60D3">
        <w:rPr>
          <w:i/>
        </w:rPr>
        <w:t>or school’s</w:t>
      </w:r>
      <w:r w:rsidR="00770BDC" w:rsidRPr="001B60D3">
        <w:rPr>
          <w:i/>
        </w:rPr>
        <w:t>)</w:t>
      </w:r>
      <w:r w:rsidRPr="001B60D3">
        <w:rPr>
          <w:i/>
        </w:rPr>
        <w:t xml:space="preserve"> priorities, goals, values and strengths. The PBS Practitioner </w:t>
      </w:r>
      <w:r w:rsidR="00615329" w:rsidRPr="001B60D3">
        <w:rPr>
          <w:i/>
        </w:rPr>
        <w:t>must</w:t>
      </w:r>
      <w:r w:rsidRPr="001B60D3">
        <w:rPr>
          <w:i/>
        </w:rPr>
        <w:t xml:space="preserve"> develop a PBS plan </w:t>
      </w:r>
      <w:r w:rsidR="00615329" w:rsidRPr="001B60D3">
        <w:rPr>
          <w:i/>
        </w:rPr>
        <w:t>that</w:t>
      </w:r>
      <w:r w:rsidRPr="001B60D3">
        <w:rPr>
          <w:i/>
        </w:rPr>
        <w:t xml:space="preserve"> uses the </w:t>
      </w:r>
      <w:r w:rsidR="000F34BA" w:rsidRPr="001B60D3">
        <w:rPr>
          <w:i/>
        </w:rPr>
        <w:t>person</w:t>
      </w:r>
      <w:r w:rsidRPr="001B60D3">
        <w:rPr>
          <w:i/>
        </w:rPr>
        <w:t>’s famil</w:t>
      </w:r>
      <w:r w:rsidR="000F34BA" w:rsidRPr="001B60D3">
        <w:rPr>
          <w:i/>
        </w:rPr>
        <w:t>y’s</w:t>
      </w:r>
      <w:r w:rsidRPr="001B60D3">
        <w:rPr>
          <w:i/>
        </w:rPr>
        <w:t xml:space="preserve"> experience, knowledge, skills, resources and supports. The better contextual fit, the more effective the plan and strategies will be.</w:t>
      </w:r>
    </w:p>
    <w:p w:rsidR="00826CEF" w:rsidRPr="001B60D3" w:rsidRDefault="00826CEF" w:rsidP="001B60D3">
      <w:pPr>
        <w:ind w:left="567" w:right="567"/>
        <w:rPr>
          <w:i/>
        </w:rPr>
      </w:pPr>
      <w:r w:rsidRPr="001B60D3">
        <w:rPr>
          <w:i/>
        </w:rPr>
        <w:t xml:space="preserve">A PBS </w:t>
      </w:r>
      <w:r w:rsidR="000F34BA" w:rsidRPr="001B60D3">
        <w:rPr>
          <w:i/>
        </w:rPr>
        <w:t>p</w:t>
      </w:r>
      <w:r w:rsidRPr="001B60D3">
        <w:rPr>
          <w:i/>
        </w:rPr>
        <w:t xml:space="preserve">lan or intervention will have a ‘good fit’ if the key stakeholders (the </w:t>
      </w:r>
      <w:r w:rsidR="000F34BA" w:rsidRPr="001B60D3">
        <w:rPr>
          <w:i/>
        </w:rPr>
        <w:t>person</w:t>
      </w:r>
      <w:r w:rsidRPr="001B60D3">
        <w:rPr>
          <w:i/>
        </w:rPr>
        <w:t xml:space="preserve"> with behaviours of concern, family, support </w:t>
      </w:r>
      <w:r w:rsidR="000F34BA" w:rsidRPr="001B60D3">
        <w:rPr>
          <w:i/>
        </w:rPr>
        <w:t>staff</w:t>
      </w:r>
      <w:r w:rsidRPr="001B60D3">
        <w:rPr>
          <w:i/>
        </w:rPr>
        <w:t>, school and relevant others involved in supporting the family)</w:t>
      </w:r>
      <w:r w:rsidR="000F34BA" w:rsidRPr="001B60D3">
        <w:rPr>
          <w:i/>
        </w:rPr>
        <w:t>:</w:t>
      </w:r>
    </w:p>
    <w:p w:rsidR="00826CEF" w:rsidRPr="001B60D3" w:rsidRDefault="00826CEF" w:rsidP="001B60D3">
      <w:pPr>
        <w:pStyle w:val="Bullets1"/>
        <w:tabs>
          <w:tab w:val="clear" w:pos="709"/>
          <w:tab w:val="left" w:pos="1276"/>
        </w:tabs>
        <w:ind w:left="1276" w:right="567"/>
        <w:rPr>
          <w:i/>
        </w:rPr>
      </w:pPr>
      <w:r w:rsidRPr="001B60D3">
        <w:rPr>
          <w:i/>
        </w:rPr>
        <w:t>Have been consulted and have had their expertise recognised</w:t>
      </w:r>
    </w:p>
    <w:p w:rsidR="00826CEF" w:rsidRPr="001B60D3" w:rsidRDefault="00826CEF" w:rsidP="001B60D3">
      <w:pPr>
        <w:pStyle w:val="Bullets1"/>
        <w:tabs>
          <w:tab w:val="clear" w:pos="709"/>
          <w:tab w:val="left" w:pos="1276"/>
        </w:tabs>
        <w:ind w:left="1276" w:right="567"/>
        <w:rPr>
          <w:i/>
        </w:rPr>
      </w:pPr>
      <w:r w:rsidRPr="001B60D3">
        <w:rPr>
          <w:i/>
        </w:rPr>
        <w:t>Are comfortable with the goals and strategies included in the plan</w:t>
      </w:r>
    </w:p>
    <w:p w:rsidR="00826CEF" w:rsidRPr="001B60D3" w:rsidRDefault="00826CEF" w:rsidP="001B60D3">
      <w:pPr>
        <w:pStyle w:val="Bullets1"/>
        <w:tabs>
          <w:tab w:val="clear" w:pos="709"/>
          <w:tab w:val="left" w:pos="1276"/>
        </w:tabs>
        <w:ind w:left="1276" w:right="567"/>
        <w:rPr>
          <w:i/>
        </w:rPr>
      </w:pPr>
      <w:r w:rsidRPr="001B60D3">
        <w:rPr>
          <w:i/>
        </w:rPr>
        <w:t>Perceive the family has the skills and resources to implement strategies</w:t>
      </w:r>
    </w:p>
    <w:p w:rsidR="00826CEF" w:rsidRPr="001B60D3" w:rsidRDefault="00826CEF" w:rsidP="001B60D3">
      <w:pPr>
        <w:pStyle w:val="Bullets1"/>
        <w:tabs>
          <w:tab w:val="clear" w:pos="709"/>
          <w:tab w:val="left" w:pos="1276"/>
        </w:tabs>
        <w:ind w:left="1276" w:right="567"/>
        <w:rPr>
          <w:i/>
        </w:rPr>
      </w:pPr>
      <w:r w:rsidRPr="001B60D3">
        <w:rPr>
          <w:i/>
        </w:rPr>
        <w:t>View the plan as having a high likelihood of success</w:t>
      </w:r>
      <w:r w:rsidR="000F34BA" w:rsidRPr="001B60D3">
        <w:rPr>
          <w:i/>
        </w:rPr>
        <w:t>.</w:t>
      </w:r>
    </w:p>
    <w:p w:rsidR="001B60D3" w:rsidRPr="001B60D3" w:rsidRDefault="001B60D3" w:rsidP="001B60D3">
      <w:pPr>
        <w:spacing w:before="120"/>
        <w:ind w:left="567"/>
      </w:pPr>
      <w:r>
        <w:t>(Autism Spectrum Australia, Aspect Positive Behaviour Support)</w:t>
      </w:r>
    </w:p>
    <w:p w:rsidR="00826CEF" w:rsidRPr="000F34BA" w:rsidRDefault="00826CEF" w:rsidP="00826CEF">
      <w:pPr>
        <w:rPr>
          <w:b/>
        </w:rPr>
      </w:pPr>
      <w:r w:rsidRPr="000F34BA">
        <w:rPr>
          <w:b/>
        </w:rPr>
        <w:t xml:space="preserve">Essential </w:t>
      </w:r>
      <w:r w:rsidR="000F34BA">
        <w:rPr>
          <w:b/>
        </w:rPr>
        <w:t>c</w:t>
      </w:r>
      <w:r w:rsidRPr="000F34BA">
        <w:rPr>
          <w:b/>
        </w:rPr>
        <w:t>omponents</w:t>
      </w:r>
      <w:r w:rsidR="000F34BA" w:rsidRPr="000F34BA">
        <w:rPr>
          <w:b/>
        </w:rPr>
        <w:t>:</w:t>
      </w:r>
    </w:p>
    <w:p w:rsidR="00826CEF" w:rsidRPr="005F24DB" w:rsidRDefault="00A84D91" w:rsidP="0061027B">
      <w:pPr>
        <w:pStyle w:val="Bullets1"/>
      </w:pPr>
      <w:r>
        <w:t>I</w:t>
      </w:r>
      <w:r w:rsidR="00826CEF" w:rsidRPr="005F24DB">
        <w:t>dentify the goal(s) for intervention informed by the hypothesis arising from the FBA. The timeframes of goals and related strategies (short, medium and long term) need to be clearly communicated with all stakeholders.</w:t>
      </w:r>
    </w:p>
    <w:p w:rsidR="000B1614" w:rsidRPr="0061027B" w:rsidRDefault="00826CEF" w:rsidP="003145A1">
      <w:pPr>
        <w:pStyle w:val="Bullets1"/>
        <w:tabs>
          <w:tab w:val="clear" w:pos="709"/>
          <w:tab w:val="left" w:pos="1418"/>
        </w:tabs>
        <w:ind w:left="1418" w:right="567"/>
        <w:rPr>
          <w:i/>
        </w:rPr>
      </w:pPr>
      <w:r w:rsidRPr="0061027B">
        <w:rPr>
          <w:i/>
        </w:rPr>
        <w:t xml:space="preserve">Describe and develop proactive strategies. Proactive strategies ensure that the environment is appropriate, meaningful and functional for the </w:t>
      </w:r>
      <w:r w:rsidR="000B1614" w:rsidRPr="0061027B">
        <w:rPr>
          <w:i/>
        </w:rPr>
        <w:t>person.</w:t>
      </w:r>
    </w:p>
    <w:p w:rsidR="000B1614" w:rsidRDefault="00826CEF" w:rsidP="003145A1">
      <w:pPr>
        <w:spacing w:before="120"/>
        <w:ind w:left="1418"/>
      </w:pPr>
      <w:r w:rsidRPr="005F24DB">
        <w:t>(Loman &amp; Sanfo</w:t>
      </w:r>
      <w:r w:rsidR="000B1614">
        <w:t>rd, 2015)</w:t>
      </w:r>
    </w:p>
    <w:p w:rsidR="00826CEF" w:rsidRPr="005F24DB" w:rsidRDefault="00826CEF" w:rsidP="0061027B">
      <w:pPr>
        <w:ind w:left="709"/>
      </w:pPr>
      <w:r w:rsidRPr="005F24DB">
        <w:t>These include</w:t>
      </w:r>
      <w:r w:rsidR="000B1614">
        <w:t>:</w:t>
      </w:r>
    </w:p>
    <w:p w:rsidR="00826CEF" w:rsidRPr="0061027B" w:rsidRDefault="00826CEF" w:rsidP="0061027B">
      <w:pPr>
        <w:pStyle w:val="Bullets2"/>
        <w:rPr>
          <w:i/>
        </w:rPr>
      </w:pPr>
      <w:r w:rsidRPr="0061027B">
        <w:rPr>
          <w:i/>
        </w:rPr>
        <w:t>Environmental/</w:t>
      </w:r>
      <w:r w:rsidR="000B1614" w:rsidRPr="0061027B">
        <w:rPr>
          <w:i/>
        </w:rPr>
        <w:t>a</w:t>
      </w:r>
      <w:r w:rsidRPr="0061027B">
        <w:rPr>
          <w:i/>
        </w:rPr>
        <w:t>ntecedent/</w:t>
      </w:r>
      <w:r w:rsidR="000B1614" w:rsidRPr="0061027B">
        <w:rPr>
          <w:i/>
        </w:rPr>
        <w:t>s</w:t>
      </w:r>
      <w:r w:rsidRPr="0061027B">
        <w:rPr>
          <w:i/>
        </w:rPr>
        <w:t xml:space="preserve">etting </w:t>
      </w:r>
      <w:r w:rsidR="000B1614" w:rsidRPr="0061027B">
        <w:rPr>
          <w:i/>
        </w:rPr>
        <w:t>e</w:t>
      </w:r>
      <w:r w:rsidRPr="0061027B">
        <w:rPr>
          <w:i/>
        </w:rPr>
        <w:t xml:space="preserve">vents strategies to reduce or minimise the need for the </w:t>
      </w:r>
      <w:r w:rsidR="000B1614" w:rsidRPr="0061027B">
        <w:rPr>
          <w:i/>
        </w:rPr>
        <w:t>person</w:t>
      </w:r>
      <w:r w:rsidRPr="0061027B">
        <w:rPr>
          <w:i/>
        </w:rPr>
        <w:t xml:space="preserve"> to engage in their behaviours of concern. This will involve setting realistic expectations with the </w:t>
      </w:r>
      <w:r w:rsidR="000B1614" w:rsidRPr="0061027B">
        <w:rPr>
          <w:i/>
        </w:rPr>
        <w:t>person</w:t>
      </w:r>
      <w:r w:rsidRPr="0061027B">
        <w:rPr>
          <w:i/>
        </w:rPr>
        <w:t>, promoting choice and control and ensuring meaningful routines.</w:t>
      </w:r>
    </w:p>
    <w:p w:rsidR="0061027B" w:rsidRPr="005F24DB" w:rsidRDefault="0061027B" w:rsidP="0061027B">
      <w:pPr>
        <w:spacing w:before="60"/>
        <w:ind w:left="1418"/>
      </w:pPr>
      <w:r w:rsidRPr="005F24DB">
        <w:t>(Alderman et al, 2013; Loman &amp; Sanford, 2015)</w:t>
      </w:r>
    </w:p>
    <w:p w:rsidR="000B1614" w:rsidRDefault="000B1614">
      <w:pPr>
        <w:spacing w:before="0"/>
        <w:rPr>
          <w:i/>
        </w:rPr>
      </w:pPr>
      <w:r>
        <w:rPr>
          <w:i/>
        </w:rPr>
        <w:br w:type="page"/>
      </w:r>
    </w:p>
    <w:p w:rsidR="000B1614" w:rsidRPr="0061027B" w:rsidRDefault="00826CEF" w:rsidP="0061027B">
      <w:pPr>
        <w:pStyle w:val="Bullets2"/>
        <w:rPr>
          <w:i/>
        </w:rPr>
      </w:pPr>
      <w:r w:rsidRPr="0061027B">
        <w:rPr>
          <w:i/>
        </w:rPr>
        <w:lastRenderedPageBreak/>
        <w:t>Replacement skills to be taught as an alternative to the behaviours of concern as well as other adaptive and coping skills to support the person to achieve new and more desirable behaviours. This will involve creating errorless learning opportunities for the individual (to reduce frustration and maximise skill acquisition), increasing cue saliency and anticipation, and positive communication partners</w:t>
      </w:r>
      <w:r w:rsidR="000B1614" w:rsidRPr="0061027B">
        <w:rPr>
          <w:i/>
        </w:rPr>
        <w:t>.</w:t>
      </w:r>
    </w:p>
    <w:p w:rsidR="00826CEF" w:rsidRPr="005F24DB" w:rsidRDefault="00826CEF" w:rsidP="0061027B">
      <w:pPr>
        <w:spacing w:before="60"/>
        <w:ind w:left="1418"/>
      </w:pPr>
      <w:r w:rsidRPr="005F24DB">
        <w:t>(Alderman et al, 2013; Loman &amp; Sanford, 2015)</w:t>
      </w:r>
    </w:p>
    <w:p w:rsidR="00826CEF" w:rsidRPr="005F24DB" w:rsidRDefault="00826CEF" w:rsidP="0061027B">
      <w:pPr>
        <w:pStyle w:val="Bullets2"/>
      </w:pPr>
      <w:r w:rsidRPr="005F24DB">
        <w:t xml:space="preserve">Social activities, community connections and supports to help strengthen and/or manage family relationships </w:t>
      </w:r>
      <w:r w:rsidR="000B1614">
        <w:t>and</w:t>
      </w:r>
      <w:r w:rsidRPr="005F24DB">
        <w:t xml:space="preserve"> other significant relationships.</w:t>
      </w:r>
    </w:p>
    <w:p w:rsidR="00826CEF" w:rsidRPr="005F24DB" w:rsidRDefault="00826CEF" w:rsidP="0061027B">
      <w:pPr>
        <w:pStyle w:val="Bullets1"/>
      </w:pPr>
      <w:r w:rsidRPr="005F24DB">
        <w:t xml:space="preserve">Describe and develop </w:t>
      </w:r>
      <w:r w:rsidR="00495E2D">
        <w:t>proactive</w:t>
      </w:r>
      <w:r w:rsidRPr="005F24DB">
        <w:t xml:space="preserve"> strategies including (where appropriate):</w:t>
      </w:r>
    </w:p>
    <w:p w:rsidR="00826CEF" w:rsidRPr="005F24DB" w:rsidRDefault="00826CEF" w:rsidP="0061027B">
      <w:pPr>
        <w:pStyle w:val="Bullets2"/>
      </w:pPr>
      <w:r w:rsidRPr="005F24DB">
        <w:t xml:space="preserve">Positive reinforcement, </w:t>
      </w:r>
      <w:r w:rsidR="0007207A">
        <w:t>T</w:t>
      </w:r>
      <w:r w:rsidR="0007207A" w:rsidRPr="005F24DB">
        <w:t xml:space="preserve">oken </w:t>
      </w:r>
      <w:r w:rsidR="0007207A">
        <w:t>E</w:t>
      </w:r>
      <w:r w:rsidR="0007207A" w:rsidRPr="005F24DB">
        <w:t>conomies</w:t>
      </w:r>
      <w:r w:rsidRPr="005F24DB">
        <w:t xml:space="preserve">, </w:t>
      </w:r>
      <w:r w:rsidR="0007207A">
        <w:t>E</w:t>
      </w:r>
      <w:r w:rsidR="0007207A" w:rsidRPr="005F24DB">
        <w:t xml:space="preserve">xtinction </w:t>
      </w:r>
      <w:r w:rsidRPr="005F24DB">
        <w:t xml:space="preserve">and </w:t>
      </w:r>
      <w:r w:rsidR="0007207A">
        <w:t>D</w:t>
      </w:r>
      <w:r w:rsidR="0007207A" w:rsidRPr="005F24DB">
        <w:t xml:space="preserve">ifferential </w:t>
      </w:r>
      <w:r w:rsidR="0007207A">
        <w:t>R</w:t>
      </w:r>
      <w:r w:rsidR="0007207A" w:rsidRPr="005F24DB">
        <w:t>einforcement</w:t>
      </w:r>
      <w:r w:rsidRPr="005F24DB">
        <w:t xml:space="preserve">. These </w:t>
      </w:r>
      <w:r w:rsidR="00495E2D">
        <w:t>proactive</w:t>
      </w:r>
      <w:bookmarkStart w:id="41" w:name="_GoBack"/>
      <w:bookmarkEnd w:id="41"/>
      <w:r w:rsidRPr="005F24DB">
        <w:t xml:space="preserve"> strategies promote the increased occurrence of desired behaviours and reduce the likelihood of </w:t>
      </w:r>
      <w:r w:rsidR="0061027B">
        <w:t xml:space="preserve">the </w:t>
      </w:r>
      <w:r w:rsidRPr="005F24DB">
        <w:t>behaviours of concern</w:t>
      </w:r>
      <w:r w:rsidR="0007207A">
        <w:t xml:space="preserve"> reoccurring</w:t>
      </w:r>
      <w:r w:rsidRPr="005F24DB">
        <w:t>.</w:t>
      </w:r>
    </w:p>
    <w:p w:rsidR="00826CEF" w:rsidRPr="005F24DB" w:rsidRDefault="00826CEF" w:rsidP="0061027B">
      <w:pPr>
        <w:pStyle w:val="Bullets2"/>
      </w:pPr>
      <w:r w:rsidRPr="005F24DB">
        <w:t>Clear contingency management strategies, effective incident management, de-escalation and crisis response strategies.</w:t>
      </w:r>
    </w:p>
    <w:p w:rsidR="0061027B" w:rsidRDefault="00826CEF" w:rsidP="001B60D3">
      <w:pPr>
        <w:pStyle w:val="Bullets2"/>
      </w:pPr>
      <w:r w:rsidRPr="005F24DB">
        <w:t xml:space="preserve">Where appropriate, and only after all other least restrictive options have been trialled, the use of a </w:t>
      </w:r>
      <w:r w:rsidR="0061027B">
        <w:t>r</w:t>
      </w:r>
      <w:r w:rsidRPr="005F24DB">
        <w:t xml:space="preserve">estrictive </w:t>
      </w:r>
      <w:r w:rsidR="0061027B">
        <w:t>p</w:t>
      </w:r>
      <w:r w:rsidRPr="005F24DB">
        <w:t xml:space="preserve">ractice. Restrictive Practices </w:t>
      </w:r>
      <w:r w:rsidR="002E0EDF">
        <w:t xml:space="preserve">will </w:t>
      </w:r>
      <w:r w:rsidRPr="005F24DB">
        <w:t xml:space="preserve">be used </w:t>
      </w:r>
      <w:r w:rsidR="002E0EDF">
        <w:t xml:space="preserve">only </w:t>
      </w:r>
      <w:r w:rsidRPr="005F24DB">
        <w:t xml:space="preserve">as </w:t>
      </w:r>
      <w:r w:rsidR="0007207A">
        <w:t>a</w:t>
      </w:r>
      <w:r w:rsidR="0007207A" w:rsidRPr="005F24DB">
        <w:t xml:space="preserve"> </w:t>
      </w:r>
      <w:r w:rsidRPr="005F24DB">
        <w:t>last resort.</w:t>
      </w:r>
      <w:r w:rsidR="0007207A">
        <w:t xml:space="preserve"> </w:t>
      </w:r>
      <w:r w:rsidR="00B24A75">
        <w:t xml:space="preserve">(refer to </w:t>
      </w:r>
      <w:hyperlink r:id="rId21" w:history="1">
        <w:r w:rsidR="00B24A75" w:rsidRPr="00795BBA">
          <w:rPr>
            <w:rStyle w:val="Hyperlink"/>
            <w:i/>
          </w:rPr>
          <w:t xml:space="preserve">Restrictive Practices Reference Guide for the South Australian Disability </w:t>
        </w:r>
        <w:r w:rsidR="00B453B8" w:rsidRPr="00795BBA">
          <w:rPr>
            <w:rStyle w:val="Hyperlink"/>
            <w:i/>
          </w:rPr>
          <w:t xml:space="preserve">Service </w:t>
        </w:r>
        <w:r w:rsidR="00B24A75" w:rsidRPr="00795BBA">
          <w:rPr>
            <w:rStyle w:val="Hyperlink"/>
            <w:i/>
          </w:rPr>
          <w:t>Sector</w:t>
        </w:r>
      </w:hyperlink>
      <w:r w:rsidR="00B24A75" w:rsidRPr="00795BBA">
        <w:rPr>
          <w:i/>
        </w:rPr>
        <w:t xml:space="preserve">, </w:t>
      </w:r>
      <w:r w:rsidR="001B60D3" w:rsidRPr="00795BBA">
        <w:rPr>
          <w:i/>
        </w:rPr>
        <w:t>Acronyms, Definitions, Reference Documents and Links</w:t>
      </w:r>
      <w:r w:rsidR="00B24A75" w:rsidRPr="00795BBA">
        <w:rPr>
          <w:i/>
        </w:rPr>
        <w:t xml:space="preserve"> section</w:t>
      </w:r>
      <w:r w:rsidR="00B24A75" w:rsidRPr="00795BBA">
        <w:t>.</w:t>
      </w:r>
      <w:r w:rsidR="00B24A75" w:rsidRPr="00B24A75">
        <w:t>)</w:t>
      </w:r>
    </w:p>
    <w:p w:rsidR="00826CEF" w:rsidRPr="005F24DB" w:rsidRDefault="00826CEF" w:rsidP="001479D5">
      <w:pPr>
        <w:pStyle w:val="Heading3"/>
      </w:pPr>
      <w:bookmarkStart w:id="42" w:name="_Toc467154506"/>
      <w:bookmarkStart w:id="43" w:name="_Toc467154796"/>
      <w:bookmarkStart w:id="44" w:name="_Toc467162943"/>
      <w:bookmarkStart w:id="45" w:name="_Toc483205465"/>
      <w:r w:rsidRPr="005F24DB">
        <w:t>Step 3</w:t>
      </w:r>
      <w:bookmarkEnd w:id="42"/>
      <w:bookmarkEnd w:id="43"/>
      <w:bookmarkEnd w:id="44"/>
      <w:r w:rsidR="0061027B">
        <w:t xml:space="preserve"> – </w:t>
      </w:r>
      <w:r w:rsidR="001479D5">
        <w:t>Implementation of Plan</w:t>
      </w:r>
      <w:bookmarkEnd w:id="45"/>
    </w:p>
    <w:p w:rsidR="00826CEF" w:rsidRPr="001479D5" w:rsidRDefault="00826CEF" w:rsidP="001479D5">
      <w:pPr>
        <w:spacing w:before="120"/>
        <w:rPr>
          <w:b/>
        </w:rPr>
      </w:pPr>
      <w:r w:rsidRPr="001479D5">
        <w:rPr>
          <w:b/>
        </w:rPr>
        <w:t>Aim:</w:t>
      </w:r>
    </w:p>
    <w:p w:rsidR="00826CEF" w:rsidRPr="005F24DB" w:rsidRDefault="00826CEF" w:rsidP="00B91428">
      <w:pPr>
        <w:spacing w:before="120"/>
      </w:pPr>
      <w:r w:rsidRPr="005F24DB">
        <w:t>There is a need to ensure consistency within and across settings and to ensure ongoing monitoring and review when implementing PBS in a</w:t>
      </w:r>
      <w:r w:rsidR="00B91428">
        <w:t xml:space="preserve"> person’s life.</w:t>
      </w:r>
    </w:p>
    <w:p w:rsidR="00826CEF" w:rsidRPr="005F24DB" w:rsidRDefault="00B91428" w:rsidP="00826CEF">
      <w:r>
        <w:t>T</w:t>
      </w:r>
      <w:r w:rsidR="00826CEF" w:rsidRPr="005F24DB">
        <w:t xml:space="preserve">he information gathered </w:t>
      </w:r>
      <w:r>
        <w:t xml:space="preserve">from the FBA </w:t>
      </w:r>
      <w:r w:rsidR="00826CEF" w:rsidRPr="005F24DB">
        <w:t>about the possible function of the behaviour of concern will guide the development of targeted strategies and approaches. These strategies and approaches will aim to reduce the occurrence of the behaviour of concern and to develop the person’s skills.</w:t>
      </w:r>
    </w:p>
    <w:p w:rsidR="00826CEF" w:rsidRPr="00B91428" w:rsidRDefault="00B91428" w:rsidP="00826CEF">
      <w:pPr>
        <w:rPr>
          <w:b/>
        </w:rPr>
      </w:pPr>
      <w:r w:rsidRPr="00B91428">
        <w:rPr>
          <w:b/>
        </w:rPr>
        <w:t>Methods:</w:t>
      </w:r>
    </w:p>
    <w:p w:rsidR="00826CEF" w:rsidRPr="005F24DB" w:rsidRDefault="00826CEF" w:rsidP="00B91428">
      <w:pPr>
        <w:spacing w:before="120"/>
      </w:pPr>
      <w:r w:rsidRPr="005F24DB">
        <w:t xml:space="preserve">PBS </w:t>
      </w:r>
      <w:r w:rsidR="00B91428">
        <w:t>p</w:t>
      </w:r>
      <w:r w:rsidRPr="005F24DB">
        <w:t xml:space="preserve">ractitioners are strongly encouraged to work in partnership with the </w:t>
      </w:r>
      <w:r w:rsidR="00B91428">
        <w:t>person</w:t>
      </w:r>
      <w:r w:rsidRPr="005F24DB">
        <w:t xml:space="preserve">, their family, support </w:t>
      </w:r>
      <w:r w:rsidR="00B91428">
        <w:t>staff</w:t>
      </w:r>
      <w:r w:rsidRPr="005F24DB">
        <w:t xml:space="preserve"> and relevant others through the use of modelling, supervision, reflective practice</w:t>
      </w:r>
      <w:r w:rsidR="00B91428">
        <w:t>, staff training and education.</w:t>
      </w:r>
    </w:p>
    <w:p w:rsidR="00826CEF" w:rsidRPr="00B91428" w:rsidRDefault="00826CEF" w:rsidP="00826CEF">
      <w:pPr>
        <w:rPr>
          <w:b/>
        </w:rPr>
      </w:pPr>
      <w:r w:rsidRPr="00B91428">
        <w:rPr>
          <w:b/>
        </w:rPr>
        <w:t xml:space="preserve">Essential </w:t>
      </w:r>
      <w:r w:rsidR="00B91428" w:rsidRPr="00B91428">
        <w:rPr>
          <w:b/>
        </w:rPr>
        <w:t>c</w:t>
      </w:r>
      <w:r w:rsidRPr="00B91428">
        <w:rPr>
          <w:b/>
        </w:rPr>
        <w:t>omponents</w:t>
      </w:r>
      <w:r w:rsidR="00B91428" w:rsidRPr="00B91428">
        <w:rPr>
          <w:b/>
        </w:rPr>
        <w:t>:</w:t>
      </w:r>
    </w:p>
    <w:p w:rsidR="00826CEF" w:rsidRPr="005F24DB" w:rsidRDefault="00826CEF" w:rsidP="00B91428">
      <w:pPr>
        <w:pStyle w:val="Bullets1"/>
      </w:pPr>
      <w:r w:rsidRPr="005F24DB">
        <w:t>Implement the proactive strategies identified in the FBA and documented in the PBS plan.</w:t>
      </w:r>
    </w:p>
    <w:p w:rsidR="00826CEF" w:rsidRPr="005F24DB" w:rsidRDefault="00826CEF" w:rsidP="00B91428">
      <w:pPr>
        <w:pStyle w:val="Bullets1"/>
      </w:pPr>
      <w:r w:rsidRPr="005F24DB">
        <w:t>Clarify the goals and strategies in the PBS plan, trouble-shoot, and reflect on the effectiveness</w:t>
      </w:r>
      <w:r w:rsidR="00B91428">
        <w:t xml:space="preserve"> of the strategies by determining:</w:t>
      </w:r>
    </w:p>
    <w:p w:rsidR="00826CEF" w:rsidRPr="005F24DB" w:rsidRDefault="00B91428" w:rsidP="00B91428">
      <w:pPr>
        <w:pStyle w:val="Bullets2"/>
      </w:pPr>
      <w:r>
        <w:t>T</w:t>
      </w:r>
      <w:r w:rsidR="00826CEF" w:rsidRPr="005F24DB">
        <w:t>he role and function of the training/meeting/supervision sessions with stakeholders</w:t>
      </w:r>
    </w:p>
    <w:p w:rsidR="00826CEF" w:rsidRPr="005F24DB" w:rsidRDefault="00B91428" w:rsidP="00B91428">
      <w:pPr>
        <w:pStyle w:val="Bullets2"/>
      </w:pPr>
      <w:r>
        <w:t>T</w:t>
      </w:r>
      <w:r w:rsidR="00826CEF" w:rsidRPr="005F24DB">
        <w:t>he type and frequency of the training/meeting/supervision sessions with stakeholders</w:t>
      </w:r>
      <w:r>
        <w:t>.</w:t>
      </w:r>
    </w:p>
    <w:p w:rsidR="00B91428" w:rsidRDefault="0007207A" w:rsidP="00B91428">
      <w:pPr>
        <w:pStyle w:val="Bullets1"/>
      </w:pPr>
      <w:r>
        <w:lastRenderedPageBreak/>
        <w:t>Flexibility is essential. A</w:t>
      </w:r>
      <w:r w:rsidR="00826CEF" w:rsidRPr="005F24DB">
        <w:t>s behaviours and support needs change over time</w:t>
      </w:r>
      <w:r>
        <w:t xml:space="preserve">, </w:t>
      </w:r>
      <w:r w:rsidR="00826CEF" w:rsidRPr="005F24DB">
        <w:t xml:space="preserve">PBS </w:t>
      </w:r>
      <w:r w:rsidR="00B91428">
        <w:t>p</w:t>
      </w:r>
      <w:r w:rsidR="00826CEF" w:rsidRPr="005F24DB">
        <w:t xml:space="preserve">ractitioners </w:t>
      </w:r>
      <w:r w:rsidR="00B91428">
        <w:t>must</w:t>
      </w:r>
      <w:r w:rsidR="00826CEF" w:rsidRPr="005F24DB">
        <w:t xml:space="preserve"> adjust the PBS strategies and goals in partnership with key stakeholders as required.</w:t>
      </w:r>
      <w:bookmarkStart w:id="46" w:name="_Toc467154508"/>
      <w:bookmarkStart w:id="47" w:name="_Toc467154798"/>
      <w:bookmarkStart w:id="48" w:name="_Toc467162945"/>
    </w:p>
    <w:p w:rsidR="00826CEF" w:rsidRPr="005F24DB" w:rsidRDefault="00826CEF" w:rsidP="00B91428">
      <w:pPr>
        <w:pStyle w:val="Heading3"/>
      </w:pPr>
      <w:bookmarkStart w:id="49" w:name="_Toc483205466"/>
      <w:r w:rsidRPr="005F24DB">
        <w:t>Step 4</w:t>
      </w:r>
      <w:bookmarkEnd w:id="46"/>
      <w:bookmarkEnd w:id="47"/>
      <w:bookmarkEnd w:id="48"/>
      <w:r w:rsidR="00B91428">
        <w:t xml:space="preserve"> – Monitoring and Evaluation</w:t>
      </w:r>
      <w:bookmarkEnd w:id="49"/>
    </w:p>
    <w:p w:rsidR="00826CEF" w:rsidRPr="00B91428" w:rsidRDefault="00B91428" w:rsidP="00826CEF">
      <w:pPr>
        <w:rPr>
          <w:b/>
        </w:rPr>
      </w:pPr>
      <w:r w:rsidRPr="00B91428">
        <w:rPr>
          <w:b/>
        </w:rPr>
        <w:t>Aim:</w:t>
      </w:r>
    </w:p>
    <w:p w:rsidR="00826CEF" w:rsidRPr="005F24DB" w:rsidRDefault="00826CEF" w:rsidP="00B91428">
      <w:pPr>
        <w:spacing w:before="120"/>
      </w:pPr>
      <w:r w:rsidRPr="005F24DB">
        <w:t xml:space="preserve">Monitoring and evaluating PBS </w:t>
      </w:r>
      <w:r w:rsidR="00B91428">
        <w:t>p</w:t>
      </w:r>
      <w:r w:rsidRPr="005F24DB">
        <w:t xml:space="preserve">lans and interventions </w:t>
      </w:r>
      <w:r w:rsidR="00B91428">
        <w:t>is</w:t>
      </w:r>
      <w:r w:rsidRPr="005F24DB">
        <w:t xml:space="preserve"> essential to ensure that </w:t>
      </w:r>
      <w:r w:rsidR="00817E15">
        <w:t>plans</w:t>
      </w:r>
      <w:r w:rsidRPr="005F24DB">
        <w:t xml:space="preserve"> are carried out in a consistent and ethical manner and lead to continuous improvement. </w:t>
      </w:r>
      <w:r w:rsidR="0020516D">
        <w:t>This will also assist s</w:t>
      </w:r>
      <w:r w:rsidR="0020516D" w:rsidRPr="005F24DB">
        <w:t xml:space="preserve">ervice </w:t>
      </w:r>
      <w:r w:rsidRPr="005F24DB">
        <w:t xml:space="preserve">providers to identify </w:t>
      </w:r>
      <w:r w:rsidR="002F4A4A">
        <w:t xml:space="preserve">the </w:t>
      </w:r>
      <w:r w:rsidRPr="005F24DB">
        <w:t xml:space="preserve">resources </w:t>
      </w:r>
      <w:r w:rsidR="002F4A4A">
        <w:t xml:space="preserve">required </w:t>
      </w:r>
      <w:r w:rsidRPr="005F24DB">
        <w:t xml:space="preserve">to better support their staff and/or </w:t>
      </w:r>
      <w:r w:rsidR="00817E15">
        <w:t>people with disability when practicing PBS.</w:t>
      </w:r>
    </w:p>
    <w:p w:rsidR="00826CEF" w:rsidRPr="00817E15" w:rsidRDefault="00817E15" w:rsidP="00826CEF">
      <w:pPr>
        <w:rPr>
          <w:b/>
        </w:rPr>
      </w:pPr>
      <w:r w:rsidRPr="00817E15">
        <w:rPr>
          <w:b/>
        </w:rPr>
        <w:t>Method(s):</w:t>
      </w:r>
    </w:p>
    <w:p w:rsidR="00826CEF" w:rsidRPr="005F24DB" w:rsidRDefault="002F4A4A" w:rsidP="00817E15">
      <w:pPr>
        <w:spacing w:before="120"/>
      </w:pPr>
      <w:r>
        <w:t>R</w:t>
      </w:r>
      <w:r w:rsidR="00826CEF" w:rsidRPr="005F24DB">
        <w:t xml:space="preserve">eviewing behavioural data, using checklists and conducting interviews with </w:t>
      </w:r>
      <w:r w:rsidR="00817E15">
        <w:t>staff</w:t>
      </w:r>
      <w:r w:rsidR="00826CEF" w:rsidRPr="005F24DB">
        <w:t xml:space="preserve"> and other stakeholders </w:t>
      </w:r>
      <w:r>
        <w:t xml:space="preserve">are methods that </w:t>
      </w:r>
      <w:r w:rsidR="00826CEF" w:rsidRPr="005F24DB">
        <w:t>can be used to evaluate t</w:t>
      </w:r>
      <w:r w:rsidR="00817E15">
        <w:t>he effectiveness of a PBS plan.</w:t>
      </w:r>
    </w:p>
    <w:p w:rsidR="00826CEF" w:rsidRPr="00817E15" w:rsidRDefault="00826CEF" w:rsidP="00826CEF">
      <w:pPr>
        <w:rPr>
          <w:b/>
        </w:rPr>
      </w:pPr>
      <w:r w:rsidRPr="00817E15">
        <w:rPr>
          <w:b/>
        </w:rPr>
        <w:t xml:space="preserve">Essential </w:t>
      </w:r>
      <w:r w:rsidR="00817E15" w:rsidRPr="00817E15">
        <w:rPr>
          <w:b/>
        </w:rPr>
        <w:t>c</w:t>
      </w:r>
      <w:r w:rsidRPr="00817E15">
        <w:rPr>
          <w:b/>
        </w:rPr>
        <w:t>omponents</w:t>
      </w:r>
      <w:r w:rsidR="00817E15" w:rsidRPr="00817E15">
        <w:rPr>
          <w:b/>
        </w:rPr>
        <w:t>:</w:t>
      </w:r>
    </w:p>
    <w:p w:rsidR="00826CEF" w:rsidRPr="005F24DB" w:rsidRDefault="00826CEF" w:rsidP="00817E15">
      <w:pPr>
        <w:pStyle w:val="Bullets1"/>
      </w:pPr>
      <w:r w:rsidRPr="005F24DB">
        <w:t>Select an effective data collection tool (</w:t>
      </w:r>
      <w:r w:rsidR="00817E15">
        <w:t>for example,</w:t>
      </w:r>
      <w:r w:rsidRPr="005F24DB">
        <w:t xml:space="preserve"> frequ</w:t>
      </w:r>
      <w:r w:rsidR="00817E15">
        <w:t xml:space="preserve">ency and severity measures) to </w:t>
      </w:r>
      <w:r w:rsidRPr="005F24DB">
        <w:t>measure the behaviour changes being</w:t>
      </w:r>
      <w:r w:rsidR="00817E15">
        <w:t xml:space="preserve"> targeted through the PBS plan.</w:t>
      </w:r>
    </w:p>
    <w:p w:rsidR="00826CEF" w:rsidRPr="005F24DB" w:rsidRDefault="00826CEF" w:rsidP="00817E15">
      <w:pPr>
        <w:pStyle w:val="Bullets1"/>
      </w:pPr>
      <w:r w:rsidRPr="005F24DB">
        <w:t>Examples of monitoring tools that can be used:</w:t>
      </w:r>
    </w:p>
    <w:p w:rsidR="00826CEF" w:rsidRPr="005F24DB" w:rsidRDefault="00826CEF" w:rsidP="00817E15">
      <w:pPr>
        <w:pStyle w:val="Bullets2"/>
      </w:pPr>
      <w:r w:rsidRPr="005F24DB">
        <w:t xml:space="preserve">Positive Monitoring </w:t>
      </w:r>
      <w:r w:rsidR="00817E15">
        <w:t>f</w:t>
      </w:r>
      <w:r w:rsidRPr="005F24DB">
        <w:t xml:space="preserve">orm (Refer to </w:t>
      </w:r>
      <w:hyperlink w:anchor="_Appendix_3_–" w:history="1">
        <w:r w:rsidRPr="00817E15">
          <w:rPr>
            <w:rStyle w:val="Hyperlink"/>
          </w:rPr>
          <w:t>Appendix 3</w:t>
        </w:r>
        <w:r w:rsidR="00817E15" w:rsidRPr="00817E15">
          <w:rPr>
            <w:rStyle w:val="Hyperlink"/>
          </w:rPr>
          <w:t xml:space="preserve"> –</w:t>
        </w:r>
        <w:r w:rsidRPr="00817E15">
          <w:rPr>
            <w:rStyle w:val="Hyperlink"/>
          </w:rPr>
          <w:t xml:space="preserve"> Sample of Positive Monitoring Form</w:t>
        </w:r>
      </w:hyperlink>
      <w:r w:rsidRPr="005F24DB">
        <w:t>) to measure new and replacement skills</w:t>
      </w:r>
    </w:p>
    <w:p w:rsidR="00826CEF" w:rsidRPr="005F24DB" w:rsidRDefault="00817E15" w:rsidP="00817E15">
      <w:pPr>
        <w:pStyle w:val="Bullets2"/>
      </w:pPr>
      <w:r>
        <w:t>ABC charts and i</w:t>
      </w:r>
      <w:r w:rsidR="00826CEF" w:rsidRPr="005F24DB">
        <w:t>ncident reports to measure the frequency and/or intensity of behaviours of concern</w:t>
      </w:r>
      <w:r>
        <w:t>.</w:t>
      </w:r>
    </w:p>
    <w:p w:rsidR="00826CEF" w:rsidRPr="005F24DB" w:rsidRDefault="00826CEF" w:rsidP="00817E15">
      <w:pPr>
        <w:pStyle w:val="Heading2"/>
      </w:pPr>
      <w:bookmarkStart w:id="50" w:name="_Toc483205467"/>
      <w:r w:rsidRPr="005F24DB">
        <w:t>The Capacities of Families, Support Workers and Relevant Others</w:t>
      </w:r>
      <w:bookmarkEnd w:id="50"/>
    </w:p>
    <w:p w:rsidR="00817E15" w:rsidRPr="00817E15" w:rsidRDefault="00817E15" w:rsidP="00817E15">
      <w:pPr>
        <w:spacing w:before="120"/>
        <w:ind w:left="709" w:right="709"/>
        <w:rPr>
          <w:i/>
        </w:rPr>
      </w:pPr>
      <w:r w:rsidRPr="00817E15">
        <w:rPr>
          <w:i/>
        </w:rPr>
        <w:t>A ‘</w:t>
      </w:r>
      <w:r w:rsidR="00826CEF" w:rsidRPr="00817E15">
        <w:rPr>
          <w:i/>
        </w:rPr>
        <w:t>bottom-up approach</w:t>
      </w:r>
      <w:r w:rsidRPr="00817E15">
        <w:rPr>
          <w:i/>
        </w:rPr>
        <w:t>’</w:t>
      </w:r>
      <w:r w:rsidR="00826CEF" w:rsidRPr="00817E15">
        <w:rPr>
          <w:i/>
        </w:rPr>
        <w:t xml:space="preserve"> seeks to increase the capacity of families, carers, support </w:t>
      </w:r>
      <w:r w:rsidRPr="00817E15">
        <w:rPr>
          <w:i/>
        </w:rPr>
        <w:t>staff</w:t>
      </w:r>
      <w:r w:rsidR="00826CEF" w:rsidRPr="00817E15">
        <w:rPr>
          <w:i/>
        </w:rPr>
        <w:t xml:space="preserve"> and non-specialised care givers to learn about the impact of environmental factors upon the person’s behavior, the function of the person’s behavior and to promote their positive behaviours</w:t>
      </w:r>
      <w:r w:rsidRPr="00817E15">
        <w:rPr>
          <w:i/>
        </w:rPr>
        <w:t>.</w:t>
      </w:r>
    </w:p>
    <w:p w:rsidR="00817E15" w:rsidRDefault="00826CEF" w:rsidP="00817E15">
      <w:pPr>
        <w:spacing w:before="120"/>
        <w:ind w:left="709"/>
      </w:pPr>
      <w:r w:rsidRPr="005F24DB">
        <w:t>(Fisher, A, 2017)</w:t>
      </w:r>
    </w:p>
    <w:p w:rsidR="00826CEF" w:rsidRPr="005F24DB" w:rsidRDefault="00826CEF" w:rsidP="00817E15">
      <w:r w:rsidRPr="005F24DB">
        <w:t>U</w:t>
      </w:r>
      <w:r w:rsidR="00817E15">
        <w:t>sing</w:t>
      </w:r>
      <w:r w:rsidRPr="005F24DB">
        <w:t xml:space="preserve"> this approach, PBS </w:t>
      </w:r>
      <w:r w:rsidR="00817E15">
        <w:t>p</w:t>
      </w:r>
      <w:r w:rsidRPr="005F24DB">
        <w:t xml:space="preserve">ractitioners will </w:t>
      </w:r>
      <w:r w:rsidR="00817E15">
        <w:t>train</w:t>
      </w:r>
      <w:r w:rsidRPr="005F24DB">
        <w:t xml:space="preserve"> families, support </w:t>
      </w:r>
      <w:r w:rsidR="00817E15">
        <w:t>staff</w:t>
      </w:r>
      <w:r w:rsidRPr="005F24DB">
        <w:t xml:space="preserve"> and other relevant care g</w:t>
      </w:r>
      <w:r w:rsidR="00817E15">
        <w:t>ivers with education regarding:</w:t>
      </w:r>
    </w:p>
    <w:p w:rsidR="00826CEF" w:rsidRPr="005F24DB" w:rsidRDefault="00817E15" w:rsidP="00817E15">
      <w:pPr>
        <w:pStyle w:val="Bullets1"/>
      </w:pPr>
      <w:r>
        <w:t>T</w:t>
      </w:r>
      <w:r w:rsidR="00826CEF" w:rsidRPr="005F24DB">
        <w:t xml:space="preserve">he importance of observation </w:t>
      </w:r>
      <w:r>
        <w:t>when</w:t>
      </w:r>
      <w:r w:rsidR="00826CEF" w:rsidRPr="005F24DB">
        <w:t xml:space="preserve"> identifying po</w:t>
      </w:r>
      <w:r>
        <w:t>ssible functions of behaviours</w:t>
      </w:r>
    </w:p>
    <w:p w:rsidR="00826CEF" w:rsidRPr="005F24DB" w:rsidRDefault="00817E15" w:rsidP="00817E15">
      <w:pPr>
        <w:pStyle w:val="Bullets1"/>
      </w:pPr>
      <w:r>
        <w:t>H</w:t>
      </w:r>
      <w:r w:rsidR="00826CEF" w:rsidRPr="005F24DB">
        <w:t>elpful preventative strategies</w:t>
      </w:r>
      <w:r>
        <w:t xml:space="preserve"> that</w:t>
      </w:r>
      <w:r w:rsidR="00826CEF" w:rsidRPr="005F24DB">
        <w:t xml:space="preserve"> ensure that </w:t>
      </w:r>
      <w:r>
        <w:t>the person has</w:t>
      </w:r>
      <w:r w:rsidR="00826CEF" w:rsidRPr="005F24DB">
        <w:t xml:space="preserve"> adequate choice and control in their li</w:t>
      </w:r>
      <w:r>
        <w:t>f</w:t>
      </w:r>
      <w:r w:rsidR="00826CEF" w:rsidRPr="005F24DB">
        <w:t>e</w:t>
      </w:r>
    </w:p>
    <w:p w:rsidR="00826CEF" w:rsidRPr="005F24DB" w:rsidRDefault="00817E15" w:rsidP="00817E15">
      <w:pPr>
        <w:pStyle w:val="Bullets1"/>
      </w:pPr>
      <w:r>
        <w:t>P</w:t>
      </w:r>
      <w:r w:rsidR="00826CEF" w:rsidRPr="005F24DB">
        <w:t xml:space="preserve">ossible modifications to ensure that the environment is appropriate to the </w:t>
      </w:r>
      <w:r w:rsidR="00114F71">
        <w:t>person’s</w:t>
      </w:r>
      <w:r>
        <w:t xml:space="preserve"> physical and cognitive needs.</w:t>
      </w:r>
    </w:p>
    <w:p w:rsidR="00826CEF" w:rsidRPr="005F24DB" w:rsidRDefault="00826CEF" w:rsidP="00826CEF">
      <w:r w:rsidRPr="005F24DB">
        <w:t xml:space="preserve">Families, carers, support </w:t>
      </w:r>
      <w:r w:rsidR="00817E15">
        <w:t>staff</w:t>
      </w:r>
      <w:r w:rsidRPr="005F24DB">
        <w:t xml:space="preserve"> and relevant others </w:t>
      </w:r>
      <w:r w:rsidR="00FC78D2">
        <w:t>may further</w:t>
      </w:r>
      <w:r w:rsidRPr="005F24DB">
        <w:t xml:space="preserve"> be trained by PBS </w:t>
      </w:r>
      <w:r w:rsidR="00817E15">
        <w:t>p</w:t>
      </w:r>
      <w:r w:rsidRPr="005F24DB">
        <w:t>ractitioners in positive communication skills and other</w:t>
      </w:r>
      <w:r w:rsidR="0020516D">
        <w:t xml:space="preserve"> </w:t>
      </w:r>
      <w:r w:rsidRPr="005F24DB">
        <w:t>responsive strategies, for reinforcing desired behaviours and reducing the occurrence</w:t>
      </w:r>
      <w:r w:rsidR="00114F71">
        <w:t xml:space="preserve"> of behaviours of concern.</w:t>
      </w:r>
    </w:p>
    <w:p w:rsidR="00826CEF" w:rsidRPr="005F24DB" w:rsidRDefault="002F5164" w:rsidP="00826CEF">
      <w:r>
        <w:lastRenderedPageBreak/>
        <w:t>Taking a ‘</w:t>
      </w:r>
      <w:r w:rsidR="00826CEF" w:rsidRPr="005F24DB">
        <w:t>bottom-up approach</w:t>
      </w:r>
      <w:r>
        <w:t>’</w:t>
      </w:r>
      <w:r w:rsidR="00826CEF" w:rsidRPr="005F24DB">
        <w:t xml:space="preserve"> </w:t>
      </w:r>
      <w:r>
        <w:t>is an effort</w:t>
      </w:r>
      <w:r w:rsidR="00826CEF" w:rsidRPr="005F24DB">
        <w:t xml:space="preserve"> to support families, carers, support </w:t>
      </w:r>
      <w:r>
        <w:t>staff</w:t>
      </w:r>
      <w:r w:rsidR="00826CEF" w:rsidRPr="005F24DB">
        <w:t xml:space="preserve"> and relevant others at the front-line to genuinely understand and promote positive behaviours, rather than setting up a system </w:t>
      </w:r>
      <w:r>
        <w:t>that</w:t>
      </w:r>
      <w:r w:rsidR="00826CEF" w:rsidRPr="005F24DB">
        <w:t xml:space="preserve"> is dependent upon specialised support and intervention services for behaviours that </w:t>
      </w:r>
      <w:r w:rsidR="00FC78D2">
        <w:t xml:space="preserve">may </w:t>
      </w:r>
      <w:r w:rsidR="00826CEF" w:rsidRPr="005F24DB">
        <w:t>directly relate to environmental factors.</w:t>
      </w:r>
    </w:p>
    <w:p w:rsidR="00826CEF" w:rsidRPr="005F24DB" w:rsidRDefault="00826CEF" w:rsidP="002F5164">
      <w:pPr>
        <w:pStyle w:val="Heading2"/>
      </w:pPr>
      <w:bookmarkStart w:id="51" w:name="_Toc483205468"/>
      <w:bookmarkStart w:id="52" w:name="_Toc467154509"/>
      <w:bookmarkStart w:id="53" w:name="_Toc467154799"/>
      <w:bookmarkStart w:id="54" w:name="_Toc467162946"/>
      <w:r w:rsidRPr="005F24DB">
        <w:t>Staff Levels and Skills Required</w:t>
      </w:r>
      <w:bookmarkEnd w:id="51"/>
    </w:p>
    <w:p w:rsidR="00826CEF" w:rsidRPr="005F24DB" w:rsidRDefault="002F0DE0" w:rsidP="002F5164">
      <w:pPr>
        <w:spacing w:before="120"/>
      </w:pPr>
      <w:r>
        <w:t>V</w:t>
      </w:r>
      <w:r w:rsidR="00826CEF" w:rsidRPr="005F24DB">
        <w:t xml:space="preserve">alues-based or person-centred recruitment of staff </w:t>
      </w:r>
      <w:r w:rsidRPr="005F24DB">
        <w:t>contribut</w:t>
      </w:r>
      <w:r>
        <w:t>e</w:t>
      </w:r>
      <w:r w:rsidRPr="005F24DB">
        <w:t xml:space="preserve"> </w:t>
      </w:r>
      <w:r w:rsidR="00826CEF" w:rsidRPr="005F24DB">
        <w:t>greatly to the success of PBS implementation</w:t>
      </w:r>
      <w:r>
        <w:t>.</w:t>
      </w:r>
      <w:r w:rsidR="00826CEF" w:rsidRPr="005F24DB">
        <w:t xml:space="preserve"> </w:t>
      </w:r>
      <w:r>
        <w:t>T</w:t>
      </w:r>
      <w:r w:rsidRPr="005F24DB">
        <w:t xml:space="preserve">his </w:t>
      </w:r>
      <w:r w:rsidR="00826CEF" w:rsidRPr="005F24DB">
        <w:t>section outlines the demonstrable capacities of different levels of staff who participate in the development of P</w:t>
      </w:r>
      <w:r w:rsidR="002F5164">
        <w:t>BS p</w:t>
      </w:r>
      <w:r w:rsidR="00826CEF" w:rsidRPr="005F24DB">
        <w:t xml:space="preserve">lans and </w:t>
      </w:r>
      <w:r w:rsidR="002F5164">
        <w:t>i</w:t>
      </w:r>
      <w:r w:rsidR="00826CEF" w:rsidRPr="005F24DB">
        <w:t>mplementation of P</w:t>
      </w:r>
      <w:r w:rsidR="002F5164">
        <w:t>BS</w:t>
      </w:r>
      <w:r w:rsidR="00826CEF" w:rsidRPr="005F24DB">
        <w:t>.</w:t>
      </w:r>
    </w:p>
    <w:p w:rsidR="00826CEF" w:rsidRPr="005F24DB" w:rsidRDefault="00826CEF" w:rsidP="00826CEF">
      <w:r w:rsidRPr="005F24DB">
        <w:t>This guide defines a P</w:t>
      </w:r>
      <w:r w:rsidR="002F5164">
        <w:t>BS</w:t>
      </w:r>
      <w:r w:rsidRPr="005F24DB">
        <w:t xml:space="preserve"> </w:t>
      </w:r>
      <w:r w:rsidR="002F5164">
        <w:t>p</w:t>
      </w:r>
      <w:r w:rsidRPr="005F24DB">
        <w:t>ra</w:t>
      </w:r>
      <w:r w:rsidR="002F5164">
        <w:t>ctitioner in South Australia as:</w:t>
      </w:r>
    </w:p>
    <w:p w:rsidR="00826CEF" w:rsidRPr="005F24DB" w:rsidRDefault="002F5164" w:rsidP="002F5164">
      <w:pPr>
        <w:pStyle w:val="Bullets1"/>
      </w:pPr>
      <w:r>
        <w:t>A</w:t>
      </w:r>
      <w:r w:rsidR="00826CEF" w:rsidRPr="005F24DB">
        <w:t xml:space="preserve"> qual</w:t>
      </w:r>
      <w:r>
        <w:t>ified Developmental Educator; or</w:t>
      </w:r>
    </w:p>
    <w:p w:rsidR="00826CEF" w:rsidRPr="005F24DB" w:rsidRDefault="002F5164" w:rsidP="00114F71">
      <w:pPr>
        <w:pStyle w:val="StyleBullets1After6pt"/>
        <w:spacing w:after="120"/>
      </w:pPr>
      <w:r>
        <w:t>A</w:t>
      </w:r>
      <w:r w:rsidR="00826CEF" w:rsidRPr="005F24DB">
        <w:t xml:space="preserve"> person with an undergraduate degree with a recognised behavioural component </w:t>
      </w:r>
      <w:r w:rsidR="00826CEF" w:rsidRPr="00114F71">
        <w:rPr>
          <w:b/>
        </w:rPr>
        <w:t>and</w:t>
      </w:r>
      <w:r w:rsidR="00826CEF" w:rsidRPr="005F24DB">
        <w:t xml:space="preserve"> completion of a recognised, accredited P</w:t>
      </w:r>
      <w:r>
        <w:t>BS</w:t>
      </w:r>
      <w:r w:rsidR="00826CEF" w:rsidRPr="005F24DB">
        <w:t xml:space="preserve"> training program and/or a minimum of two</w:t>
      </w:r>
      <w:r>
        <w:t xml:space="preserve"> </w:t>
      </w:r>
      <w:r w:rsidR="00826CEF" w:rsidRPr="005F24DB">
        <w:t>years P</w:t>
      </w:r>
      <w:r>
        <w:t>BS experience.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2E1F6"/>
        <w:tblLayout w:type="fixed"/>
        <w:tblCellMar>
          <w:left w:w="0" w:type="dxa"/>
          <w:right w:w="0" w:type="dxa"/>
        </w:tblCellMar>
        <w:tblLook w:val="0420" w:firstRow="1" w:lastRow="0" w:firstColumn="0" w:lastColumn="0" w:noHBand="0" w:noVBand="1"/>
      </w:tblPr>
      <w:tblGrid>
        <w:gridCol w:w="1810"/>
        <w:gridCol w:w="8044"/>
      </w:tblGrid>
      <w:tr w:rsidR="00C06AC2" w:rsidRPr="00C06AC2" w:rsidTr="00B24A75">
        <w:trPr>
          <w:tblHeader/>
        </w:trPr>
        <w:tc>
          <w:tcPr>
            <w:tcW w:w="1810" w:type="dxa"/>
            <w:shd w:val="clear" w:color="auto" w:fill="003E7E"/>
            <w:tcMar>
              <w:top w:w="72" w:type="dxa"/>
              <w:left w:w="144" w:type="dxa"/>
              <w:bottom w:w="72" w:type="dxa"/>
              <w:right w:w="144" w:type="dxa"/>
            </w:tcMar>
            <w:hideMark/>
          </w:tcPr>
          <w:bookmarkEnd w:id="52"/>
          <w:bookmarkEnd w:id="53"/>
          <w:bookmarkEnd w:id="54"/>
          <w:p w:rsidR="00826CEF" w:rsidRPr="00C06AC2" w:rsidRDefault="00826CEF" w:rsidP="00114F71">
            <w:pPr>
              <w:spacing w:before="40" w:after="40"/>
              <w:jc w:val="center"/>
              <w:rPr>
                <w:rFonts w:ascii="Arial Bold" w:hAnsi="Arial Bold"/>
                <w:b/>
                <w:color w:val="FFFFFF" w:themeColor="background1"/>
              </w:rPr>
            </w:pPr>
            <w:r w:rsidRPr="00C06AC2">
              <w:rPr>
                <w:rFonts w:ascii="Arial Bold" w:hAnsi="Arial Bold"/>
                <w:b/>
                <w:color w:val="FFFFFF" w:themeColor="background1"/>
              </w:rPr>
              <w:t>Staff Level</w:t>
            </w:r>
          </w:p>
        </w:tc>
        <w:tc>
          <w:tcPr>
            <w:tcW w:w="8044" w:type="dxa"/>
            <w:shd w:val="clear" w:color="auto" w:fill="003E7E"/>
            <w:tcMar>
              <w:top w:w="72" w:type="dxa"/>
              <w:left w:w="144" w:type="dxa"/>
              <w:bottom w:w="72" w:type="dxa"/>
              <w:right w:w="144" w:type="dxa"/>
            </w:tcMar>
            <w:hideMark/>
          </w:tcPr>
          <w:p w:rsidR="00826CEF" w:rsidRPr="00C06AC2" w:rsidRDefault="002F5164" w:rsidP="00114F71">
            <w:pPr>
              <w:spacing w:before="40" w:after="40"/>
              <w:jc w:val="center"/>
              <w:rPr>
                <w:rFonts w:ascii="Arial Bold" w:hAnsi="Arial Bold"/>
                <w:b/>
                <w:color w:val="FFFFFF" w:themeColor="background1"/>
              </w:rPr>
            </w:pPr>
            <w:r w:rsidRPr="00C06AC2">
              <w:rPr>
                <w:rFonts w:ascii="Arial Bold" w:hAnsi="Arial Bold"/>
                <w:b/>
                <w:color w:val="FFFFFF" w:themeColor="background1"/>
              </w:rPr>
              <w:t>Demonstrated Ability</w:t>
            </w:r>
          </w:p>
        </w:tc>
      </w:tr>
      <w:tr w:rsidR="00826CEF" w:rsidRPr="005F24DB" w:rsidTr="00B24A75">
        <w:tc>
          <w:tcPr>
            <w:tcW w:w="1810" w:type="dxa"/>
            <w:shd w:val="clear" w:color="auto" w:fill="C2E1F6"/>
            <w:tcMar>
              <w:top w:w="72" w:type="dxa"/>
              <w:left w:w="144" w:type="dxa"/>
              <w:bottom w:w="72" w:type="dxa"/>
              <w:right w:w="144" w:type="dxa"/>
            </w:tcMar>
            <w:hideMark/>
          </w:tcPr>
          <w:p w:rsidR="00826CEF" w:rsidRPr="00114F71" w:rsidRDefault="00826CEF" w:rsidP="00114F71">
            <w:pPr>
              <w:spacing w:before="40" w:after="40"/>
              <w:rPr>
                <w:b/>
              </w:rPr>
            </w:pPr>
            <w:r w:rsidRPr="00114F71">
              <w:rPr>
                <w:b/>
              </w:rPr>
              <w:t xml:space="preserve">Direct </w:t>
            </w:r>
            <w:r w:rsidR="002F5164" w:rsidRPr="00114F71">
              <w:rPr>
                <w:b/>
              </w:rPr>
              <w:t>support staff</w:t>
            </w:r>
          </w:p>
        </w:tc>
        <w:tc>
          <w:tcPr>
            <w:tcW w:w="8044" w:type="dxa"/>
            <w:shd w:val="clear" w:color="auto" w:fill="C2E1F6"/>
            <w:tcMar>
              <w:top w:w="72" w:type="dxa"/>
              <w:left w:w="144" w:type="dxa"/>
              <w:bottom w:w="72" w:type="dxa"/>
              <w:right w:w="144" w:type="dxa"/>
            </w:tcMar>
            <w:hideMark/>
          </w:tcPr>
          <w:p w:rsidR="00826CEF" w:rsidRPr="005F24DB" w:rsidRDefault="00826CEF" w:rsidP="00114F71">
            <w:pPr>
              <w:pStyle w:val="Bullets1"/>
              <w:spacing w:before="40" w:after="40"/>
            </w:pPr>
            <w:r w:rsidRPr="005F24DB">
              <w:t xml:space="preserve">Support </w:t>
            </w:r>
            <w:r w:rsidR="002F5164">
              <w:t>a person’s communication and choice.</w:t>
            </w:r>
          </w:p>
          <w:p w:rsidR="00826CEF" w:rsidRPr="005F24DB" w:rsidRDefault="00826CEF" w:rsidP="00114F71">
            <w:pPr>
              <w:pStyle w:val="Bullets1"/>
              <w:spacing w:before="40" w:after="40"/>
            </w:pPr>
            <w:r w:rsidRPr="005F24DB">
              <w:t>Identify and describe behaviour(s) of concern</w:t>
            </w:r>
            <w:r w:rsidR="002F5164">
              <w:t>.</w:t>
            </w:r>
          </w:p>
          <w:p w:rsidR="00826CEF" w:rsidRPr="005F24DB" w:rsidRDefault="00826CEF" w:rsidP="00114F71">
            <w:pPr>
              <w:pStyle w:val="Bullets1"/>
              <w:spacing w:before="40" w:after="40"/>
            </w:pPr>
            <w:r w:rsidRPr="005F24DB">
              <w:t>Collect data as requested by a PBS practitioner</w:t>
            </w:r>
            <w:r w:rsidR="002F5164">
              <w:t>.</w:t>
            </w:r>
          </w:p>
          <w:p w:rsidR="00826CEF" w:rsidRPr="005F24DB" w:rsidRDefault="002F5164" w:rsidP="00114F71">
            <w:pPr>
              <w:pStyle w:val="Bullets1"/>
              <w:spacing w:before="40" w:after="40"/>
            </w:pPr>
            <w:r>
              <w:t>I</w:t>
            </w:r>
            <w:r w:rsidR="00826CEF" w:rsidRPr="005F24DB">
              <w:t xml:space="preserve">mplement PBS strategies appropriate and suitable for the individuals with behaviours of concern </w:t>
            </w:r>
            <w:r>
              <w:t>as directed by PBS practitioner.</w:t>
            </w:r>
          </w:p>
          <w:p w:rsidR="00826CEF" w:rsidRPr="005F24DB" w:rsidRDefault="00826CEF" w:rsidP="00114F71">
            <w:pPr>
              <w:pStyle w:val="Bullets1"/>
              <w:spacing w:before="40" w:after="40"/>
            </w:pPr>
            <w:r w:rsidRPr="005F24DB">
              <w:t xml:space="preserve">Maintain rapport and active engagement </w:t>
            </w:r>
            <w:r w:rsidR="002F0DE0">
              <w:t xml:space="preserve">with the </w:t>
            </w:r>
            <w:r w:rsidR="002F5164">
              <w:t>person.</w:t>
            </w:r>
          </w:p>
          <w:p w:rsidR="00826CEF" w:rsidRPr="005F24DB" w:rsidRDefault="00826CEF" w:rsidP="00114F71">
            <w:pPr>
              <w:pStyle w:val="Bullets1"/>
              <w:spacing w:before="40" w:after="40"/>
            </w:pPr>
            <w:r w:rsidRPr="005F24DB">
              <w:t xml:space="preserve">Provide continuous feedback to supervisors/team </w:t>
            </w:r>
            <w:r w:rsidR="002F5164">
              <w:t>leaders/specialists/consultants.</w:t>
            </w:r>
          </w:p>
          <w:p w:rsidR="00826CEF" w:rsidRPr="005F24DB" w:rsidRDefault="00826CEF" w:rsidP="00114F71">
            <w:pPr>
              <w:pStyle w:val="Bullets1"/>
              <w:spacing w:before="40" w:after="40"/>
            </w:pPr>
            <w:r w:rsidRPr="005F24DB">
              <w:t>Deliver the strategies recommended in the P</w:t>
            </w:r>
            <w:r w:rsidR="002F5164">
              <w:t>BS plan</w:t>
            </w:r>
            <w:r w:rsidRPr="005F24DB">
              <w:t>.</w:t>
            </w:r>
          </w:p>
          <w:p w:rsidR="00826CEF" w:rsidRPr="005F24DB" w:rsidRDefault="00826CEF" w:rsidP="00114F71">
            <w:pPr>
              <w:pStyle w:val="Bullets1"/>
              <w:spacing w:before="40" w:after="40"/>
            </w:pPr>
            <w:r w:rsidRPr="005F24DB">
              <w:t xml:space="preserve">Work with </w:t>
            </w:r>
            <w:r w:rsidR="00333DE8">
              <w:t xml:space="preserve">the </w:t>
            </w:r>
            <w:r w:rsidR="00114F71">
              <w:t>person, their family</w:t>
            </w:r>
            <w:r w:rsidRPr="005F24DB">
              <w:t xml:space="preserve">, supervisors/team leaders, specialists/consultants to ensure consistency </w:t>
            </w:r>
            <w:r w:rsidR="00114F71">
              <w:t>when</w:t>
            </w:r>
            <w:r w:rsidRPr="005F24DB">
              <w:t xml:space="preserve"> using the strategies</w:t>
            </w:r>
            <w:r w:rsidR="00114F71">
              <w:t>.</w:t>
            </w:r>
          </w:p>
          <w:p w:rsidR="00826CEF" w:rsidRPr="005F24DB" w:rsidRDefault="00826CEF" w:rsidP="00114F71">
            <w:pPr>
              <w:pStyle w:val="Bullets1"/>
              <w:spacing w:before="40" w:after="40"/>
            </w:pPr>
            <w:r w:rsidRPr="005F24DB">
              <w:t>Be receptive to the feedback provided by supervisors/ team leaders/specialists/consultants and discuss concerns</w:t>
            </w:r>
            <w:r w:rsidR="00114F71">
              <w:t xml:space="preserve"> as they arise</w:t>
            </w:r>
            <w:r w:rsidRPr="005F24DB">
              <w:t>.</w:t>
            </w:r>
          </w:p>
          <w:p w:rsidR="00826CEF" w:rsidRPr="005F24DB" w:rsidRDefault="00114F71" w:rsidP="00114F71">
            <w:pPr>
              <w:pStyle w:val="Bullets1"/>
              <w:spacing w:before="40" w:after="40"/>
            </w:pPr>
            <w:r>
              <w:t>Demonstrate</w:t>
            </w:r>
            <w:r w:rsidR="00826CEF" w:rsidRPr="005F24DB">
              <w:t xml:space="preserve"> good communication skills to ensure open communication with </w:t>
            </w:r>
            <w:r>
              <w:t xml:space="preserve">the person, </w:t>
            </w:r>
            <w:r w:rsidR="00DF206C">
              <w:t>their</w:t>
            </w:r>
            <w:r w:rsidR="00826CEF" w:rsidRPr="005F24DB">
              <w:t xml:space="preserve"> family and other team members</w:t>
            </w:r>
            <w:r>
              <w:t>.</w:t>
            </w:r>
          </w:p>
        </w:tc>
      </w:tr>
      <w:tr w:rsidR="00826CEF" w:rsidRPr="005F24DB" w:rsidTr="00B24A75">
        <w:tc>
          <w:tcPr>
            <w:tcW w:w="1810" w:type="dxa"/>
            <w:shd w:val="clear" w:color="auto" w:fill="C2E1F6"/>
            <w:tcMar>
              <w:top w:w="72" w:type="dxa"/>
              <w:left w:w="144" w:type="dxa"/>
              <w:bottom w:w="72" w:type="dxa"/>
              <w:right w:w="144" w:type="dxa"/>
            </w:tcMar>
            <w:hideMark/>
          </w:tcPr>
          <w:p w:rsidR="00826CEF" w:rsidRPr="00114F71" w:rsidRDefault="00826CEF" w:rsidP="00114F71">
            <w:pPr>
              <w:keepNext/>
              <w:spacing w:before="40" w:after="40"/>
              <w:rPr>
                <w:b/>
              </w:rPr>
            </w:pPr>
            <w:r w:rsidRPr="00114F71">
              <w:rPr>
                <w:b/>
              </w:rPr>
              <w:lastRenderedPageBreak/>
              <w:t>Supervisors/</w:t>
            </w:r>
            <w:r w:rsidR="00114F71" w:rsidRPr="00114F71">
              <w:rPr>
                <w:b/>
              </w:rPr>
              <w:t>t</w:t>
            </w:r>
            <w:r w:rsidRPr="00114F71">
              <w:rPr>
                <w:b/>
              </w:rPr>
              <w:t xml:space="preserve">eam </w:t>
            </w:r>
            <w:r w:rsidR="00114F71" w:rsidRPr="00114F71">
              <w:rPr>
                <w:b/>
              </w:rPr>
              <w:t>l</w:t>
            </w:r>
            <w:r w:rsidRPr="00114F71">
              <w:rPr>
                <w:b/>
              </w:rPr>
              <w:t>eaders</w:t>
            </w:r>
          </w:p>
        </w:tc>
        <w:tc>
          <w:tcPr>
            <w:tcW w:w="8044" w:type="dxa"/>
            <w:shd w:val="clear" w:color="auto" w:fill="C2E1F6"/>
            <w:tcMar>
              <w:top w:w="72" w:type="dxa"/>
              <w:left w:w="144" w:type="dxa"/>
              <w:bottom w:w="72" w:type="dxa"/>
              <w:right w:w="144" w:type="dxa"/>
            </w:tcMar>
            <w:hideMark/>
          </w:tcPr>
          <w:p w:rsidR="00826CEF" w:rsidRPr="005F24DB" w:rsidRDefault="00826CEF" w:rsidP="00114F71">
            <w:pPr>
              <w:pStyle w:val="Bullets1"/>
              <w:keepNext/>
              <w:spacing w:before="40" w:after="40"/>
            </w:pPr>
            <w:r w:rsidRPr="005F24DB">
              <w:t xml:space="preserve">Work with </w:t>
            </w:r>
            <w:r w:rsidR="00114F71">
              <w:t>the person</w:t>
            </w:r>
            <w:r w:rsidRPr="005F24DB">
              <w:t xml:space="preserve">, direct </w:t>
            </w:r>
            <w:r w:rsidR="00114F71">
              <w:t>support staff</w:t>
            </w:r>
            <w:r w:rsidRPr="005F24DB">
              <w:t xml:space="preserve"> and the supports around the </w:t>
            </w:r>
            <w:r w:rsidR="00114F71">
              <w:t>person to</w:t>
            </w:r>
            <w:r w:rsidRPr="005F24DB">
              <w:t xml:space="preserve"> identify and prior</w:t>
            </w:r>
            <w:r w:rsidR="00114F71">
              <w:t>itise behaviour(s) of concern.</w:t>
            </w:r>
          </w:p>
          <w:p w:rsidR="00826CEF" w:rsidRPr="005F24DB" w:rsidRDefault="00826CEF" w:rsidP="00114F71">
            <w:pPr>
              <w:pStyle w:val="Bullets1"/>
              <w:keepNext/>
              <w:spacing w:before="40" w:after="40"/>
            </w:pPr>
            <w:r w:rsidRPr="005F24DB">
              <w:t xml:space="preserve">Ensure goal(s) is/are set with the </w:t>
            </w:r>
            <w:r w:rsidR="00081FBA">
              <w:t>person</w:t>
            </w:r>
            <w:r w:rsidRPr="005F24DB">
              <w:t xml:space="preserve"> and the supports around the </w:t>
            </w:r>
            <w:r w:rsidR="00114F71">
              <w:t>person.</w:t>
            </w:r>
          </w:p>
          <w:p w:rsidR="00826CEF" w:rsidRPr="005F24DB" w:rsidRDefault="00826CEF" w:rsidP="00114F71">
            <w:pPr>
              <w:pStyle w:val="Bullets1"/>
              <w:keepNext/>
              <w:spacing w:before="40" w:after="40"/>
            </w:pPr>
            <w:r w:rsidRPr="005F24DB">
              <w:t>Facilitate univers</w:t>
            </w:r>
            <w:r w:rsidR="00081FBA">
              <w:t>al behaviour support strategies.</w:t>
            </w:r>
          </w:p>
          <w:p w:rsidR="00826CEF" w:rsidRPr="005F24DB" w:rsidRDefault="00826CEF" w:rsidP="00114F71">
            <w:pPr>
              <w:pStyle w:val="Bullets1"/>
              <w:keepNext/>
              <w:spacing w:before="40" w:after="40"/>
            </w:pPr>
            <w:r w:rsidRPr="005F24DB">
              <w:t>Ensure person-centred approaches are u</w:t>
            </w:r>
            <w:r w:rsidR="00081FBA">
              <w:t>sed.</w:t>
            </w:r>
          </w:p>
          <w:p w:rsidR="00826CEF" w:rsidRPr="005F24DB" w:rsidRDefault="00826CEF" w:rsidP="00114F71">
            <w:pPr>
              <w:pStyle w:val="Bullets1"/>
              <w:keepNext/>
              <w:spacing w:before="40" w:after="40"/>
            </w:pPr>
            <w:r w:rsidRPr="005F24DB">
              <w:t>Facilitate PBS strategies for</w:t>
            </w:r>
            <w:r w:rsidR="00081FBA">
              <w:t xml:space="preserve"> people</w:t>
            </w:r>
            <w:r w:rsidRPr="005F24DB">
              <w:t xml:space="preserve"> with low</w:t>
            </w:r>
            <w:r w:rsidR="00081FBA">
              <w:t>-</w:t>
            </w:r>
            <w:r w:rsidRPr="005F24DB">
              <w:t>to</w:t>
            </w:r>
            <w:r w:rsidR="00081FBA">
              <w:t>-</w:t>
            </w:r>
            <w:r w:rsidRPr="005F24DB">
              <w:t>moderate risk</w:t>
            </w:r>
            <w:r w:rsidR="00081FBA">
              <w:t>.</w:t>
            </w:r>
          </w:p>
          <w:p w:rsidR="00826CEF" w:rsidRPr="005F24DB" w:rsidRDefault="00081FBA" w:rsidP="00114F71">
            <w:pPr>
              <w:pStyle w:val="Bullets1"/>
              <w:keepNext/>
              <w:spacing w:before="40" w:after="40"/>
            </w:pPr>
            <w:r>
              <w:t xml:space="preserve">Ensure </w:t>
            </w:r>
            <w:r w:rsidR="00826CEF" w:rsidRPr="005F24DB">
              <w:t xml:space="preserve">integrity in collecting and managing data/information that is relevant for the assessment process </w:t>
            </w:r>
            <w:r>
              <w:t>is maintained.</w:t>
            </w:r>
          </w:p>
          <w:p w:rsidR="00826CEF" w:rsidRPr="005F24DB" w:rsidRDefault="00826CEF" w:rsidP="00114F71">
            <w:pPr>
              <w:pStyle w:val="Bullets1"/>
              <w:keepNext/>
              <w:spacing w:before="40" w:after="40"/>
            </w:pPr>
            <w:r w:rsidRPr="005F24DB">
              <w:t xml:space="preserve">Ensure </w:t>
            </w:r>
            <w:r w:rsidR="00081FBA">
              <w:t>a ‘</w:t>
            </w:r>
            <w:r w:rsidRPr="005F24DB">
              <w:t>good fit</w:t>
            </w:r>
            <w:r w:rsidR="00081FBA">
              <w:t>’</w:t>
            </w:r>
            <w:r w:rsidRPr="005F24DB">
              <w:t xml:space="preserve"> between </w:t>
            </w:r>
            <w:r w:rsidR="00081FBA">
              <w:t>staff</w:t>
            </w:r>
            <w:r w:rsidRPr="005F24DB">
              <w:t xml:space="preserve"> and the </w:t>
            </w:r>
            <w:r w:rsidR="00081FBA">
              <w:t>person.</w:t>
            </w:r>
          </w:p>
          <w:p w:rsidR="00826CEF" w:rsidRPr="005F24DB" w:rsidRDefault="00826CEF" w:rsidP="00114F71">
            <w:pPr>
              <w:pStyle w:val="Bullets1"/>
              <w:keepNext/>
              <w:spacing w:before="40" w:after="40"/>
            </w:pPr>
            <w:r w:rsidRPr="005F24DB">
              <w:t xml:space="preserve">Organise </w:t>
            </w:r>
            <w:r w:rsidR="00081FBA">
              <w:t xml:space="preserve">staff/duty </w:t>
            </w:r>
            <w:r w:rsidRPr="005F24DB">
              <w:t>rotations to maximise resourc</w:t>
            </w:r>
            <w:r w:rsidR="00081FBA">
              <w:t>es.</w:t>
            </w:r>
          </w:p>
          <w:p w:rsidR="00081FBA" w:rsidRPr="005F24DB" w:rsidRDefault="00081FBA" w:rsidP="00081FBA">
            <w:pPr>
              <w:pStyle w:val="Bullets1"/>
              <w:keepNext/>
              <w:spacing w:before="40" w:after="40"/>
            </w:pPr>
            <w:r>
              <w:t>Monitor staff wellbeing.</w:t>
            </w:r>
          </w:p>
          <w:p w:rsidR="00826CEF" w:rsidRPr="005F24DB" w:rsidRDefault="00826CEF" w:rsidP="00114F71">
            <w:pPr>
              <w:pStyle w:val="Bullets1"/>
              <w:keepNext/>
              <w:spacing w:before="40" w:after="40"/>
            </w:pPr>
            <w:r w:rsidRPr="005F24DB">
              <w:t>Provide regular supervision, debriefing and support around the development of the skills</w:t>
            </w:r>
            <w:r w:rsidR="00081FBA">
              <w:t>:</w:t>
            </w:r>
          </w:p>
          <w:p w:rsidR="00826CEF" w:rsidRPr="005F24DB" w:rsidRDefault="00081FBA" w:rsidP="00081FBA">
            <w:pPr>
              <w:pStyle w:val="Bullets2"/>
            </w:pPr>
            <w:r>
              <w:t>Identifying/</w:t>
            </w:r>
            <w:r w:rsidR="00826CEF" w:rsidRPr="005F24DB">
              <w:t>understanding the fu</w:t>
            </w:r>
            <w:r>
              <w:t>nction of behaviours of concern</w:t>
            </w:r>
          </w:p>
          <w:p w:rsidR="00826CEF" w:rsidRPr="005F24DB" w:rsidRDefault="00826CEF" w:rsidP="00081FBA">
            <w:pPr>
              <w:pStyle w:val="Bullets2"/>
            </w:pPr>
            <w:r w:rsidRPr="005F24DB">
              <w:t>Collaborative working relationships/</w:t>
            </w:r>
            <w:r w:rsidR="00081FBA">
              <w:t>team work</w:t>
            </w:r>
          </w:p>
          <w:p w:rsidR="00826CEF" w:rsidRPr="005F24DB" w:rsidRDefault="00826CEF" w:rsidP="00081FBA">
            <w:pPr>
              <w:pStyle w:val="Bullets2"/>
            </w:pPr>
            <w:r w:rsidRPr="005F24DB">
              <w:t>Understand and maintai</w:t>
            </w:r>
            <w:r w:rsidR="00081FBA">
              <w:t>n personal and work capacities</w:t>
            </w:r>
          </w:p>
          <w:p w:rsidR="00826CEF" w:rsidRPr="005F24DB" w:rsidRDefault="00826CEF" w:rsidP="00081FBA">
            <w:pPr>
              <w:pStyle w:val="Bullets2"/>
            </w:pPr>
            <w:r w:rsidRPr="005F24DB">
              <w:t>Work</w:t>
            </w:r>
            <w:r w:rsidR="00081FBA">
              <w:t>-life balance.</w:t>
            </w:r>
          </w:p>
          <w:p w:rsidR="00826CEF" w:rsidRPr="005F24DB" w:rsidRDefault="00826CEF" w:rsidP="00114F71">
            <w:pPr>
              <w:pStyle w:val="Bullets1"/>
              <w:keepNext/>
              <w:spacing w:before="40" w:after="40"/>
            </w:pPr>
            <w:r w:rsidRPr="005F24DB">
              <w:t xml:space="preserve">Clarify staff roles </w:t>
            </w:r>
            <w:r w:rsidR="00081FBA">
              <w:t>for</w:t>
            </w:r>
            <w:r w:rsidRPr="005F24DB">
              <w:t xml:space="preserve"> implementing P</w:t>
            </w:r>
            <w:r w:rsidR="00081FBA">
              <w:t>BS plans and promote team work.</w:t>
            </w:r>
          </w:p>
          <w:p w:rsidR="00826CEF" w:rsidRPr="005F24DB" w:rsidRDefault="00826CEF" w:rsidP="00114F71">
            <w:pPr>
              <w:pStyle w:val="Bullets1"/>
              <w:keepNext/>
              <w:spacing w:before="40" w:after="40"/>
            </w:pPr>
            <w:r w:rsidRPr="005F24DB">
              <w:t>Provide support and direction to s</w:t>
            </w:r>
            <w:r w:rsidR="00081FBA">
              <w:t>taff on implementing a PBS plan.</w:t>
            </w:r>
          </w:p>
          <w:p w:rsidR="00826CEF" w:rsidRPr="005F24DB" w:rsidRDefault="00826CEF" w:rsidP="00114F71">
            <w:pPr>
              <w:pStyle w:val="Bullets1"/>
              <w:keepNext/>
              <w:spacing w:before="40" w:after="40"/>
            </w:pPr>
            <w:r w:rsidRPr="005F24DB">
              <w:t>Monitor and report on the use of authorised and unauthorised restrictive practices.</w:t>
            </w:r>
          </w:p>
          <w:p w:rsidR="00826CEF" w:rsidRPr="005F24DB" w:rsidRDefault="00826CEF" w:rsidP="00114F71">
            <w:pPr>
              <w:pStyle w:val="Bullets1"/>
              <w:keepNext/>
              <w:spacing w:before="40" w:after="40"/>
            </w:pPr>
            <w:r w:rsidRPr="005F24DB">
              <w:t xml:space="preserve">Provide </w:t>
            </w:r>
            <w:r w:rsidR="00081FBA">
              <w:t xml:space="preserve">continuious </w:t>
            </w:r>
            <w:r w:rsidRPr="005F24DB">
              <w:t>feedback and discussion during t</w:t>
            </w:r>
            <w:r w:rsidR="00081FBA">
              <w:t>he implementation of a PBS plan.</w:t>
            </w:r>
          </w:p>
          <w:p w:rsidR="00826CEF" w:rsidRPr="005F24DB" w:rsidRDefault="00826CEF" w:rsidP="00114F71">
            <w:pPr>
              <w:pStyle w:val="Bullets1"/>
              <w:keepNext/>
              <w:spacing w:before="40" w:after="40"/>
            </w:pPr>
            <w:r w:rsidRPr="005F24DB">
              <w:t xml:space="preserve">Facilitate regular team meetings to review and update support plans, </w:t>
            </w:r>
            <w:r w:rsidR="00081FBA">
              <w:t xml:space="preserve">invite </w:t>
            </w:r>
            <w:r w:rsidRPr="005F24DB">
              <w:t>staff feedback and i</w:t>
            </w:r>
            <w:r w:rsidR="00081FBA">
              <w:t>nvolve staff in decisio</w:t>
            </w:r>
            <w:r w:rsidR="005638B9">
              <w:t>n-</w:t>
            </w:r>
            <w:r w:rsidR="00081FBA">
              <w:t>making.</w:t>
            </w:r>
          </w:p>
          <w:p w:rsidR="00826CEF" w:rsidRPr="005F24DB" w:rsidRDefault="005638B9" w:rsidP="00114F71">
            <w:pPr>
              <w:pStyle w:val="Bullets1"/>
              <w:keepNext/>
              <w:spacing w:before="40" w:after="40"/>
            </w:pPr>
            <w:r>
              <w:t>Involve the team in setting cl</w:t>
            </w:r>
            <w:r w:rsidR="00826CEF" w:rsidRPr="005F24DB">
              <w:t>ear goals and vision</w:t>
            </w:r>
            <w:r>
              <w:t>.</w:t>
            </w:r>
          </w:p>
          <w:p w:rsidR="00826CEF" w:rsidRPr="005F24DB" w:rsidRDefault="005638B9" w:rsidP="00114F71">
            <w:pPr>
              <w:pStyle w:val="Bullets1"/>
              <w:keepNext/>
              <w:spacing w:before="40" w:after="40"/>
            </w:pPr>
            <w:r>
              <w:t>Demonstrate</w:t>
            </w:r>
            <w:r w:rsidR="00826CEF" w:rsidRPr="005F24DB">
              <w:t xml:space="preserve"> strong communication skills</w:t>
            </w:r>
            <w:r>
              <w:t>.</w:t>
            </w:r>
          </w:p>
          <w:p w:rsidR="00826CEF" w:rsidRPr="005F24DB" w:rsidRDefault="00826CEF" w:rsidP="00114F71">
            <w:pPr>
              <w:pStyle w:val="Bullets1"/>
              <w:keepNext/>
              <w:spacing w:before="40" w:after="40"/>
            </w:pPr>
            <w:r w:rsidRPr="005F24DB">
              <w:t>Ensure and promote ope</w:t>
            </w:r>
            <w:r w:rsidR="005638B9">
              <w:t>n communication within the team.</w:t>
            </w:r>
          </w:p>
          <w:p w:rsidR="00826CEF" w:rsidRPr="005F24DB" w:rsidRDefault="00826CEF" w:rsidP="00114F71">
            <w:pPr>
              <w:pStyle w:val="Bullets1"/>
              <w:keepNext/>
              <w:spacing w:before="40" w:after="40"/>
            </w:pPr>
            <w:r w:rsidRPr="005F24DB">
              <w:t xml:space="preserve">Focus on the </w:t>
            </w:r>
            <w:r w:rsidR="005638B9">
              <w:t>person</w:t>
            </w:r>
            <w:r w:rsidRPr="005F24DB">
              <w:t xml:space="preserve">, the </w:t>
            </w:r>
            <w:r w:rsidR="005638B9">
              <w:t>person</w:t>
            </w:r>
            <w:r w:rsidRPr="005F24DB">
              <w:t xml:space="preserve">’s family, and support and direct </w:t>
            </w:r>
            <w:r w:rsidR="005638B9">
              <w:t>staff strengths.</w:t>
            </w:r>
          </w:p>
          <w:p w:rsidR="00826CEF" w:rsidRPr="005F24DB" w:rsidRDefault="00826CEF" w:rsidP="00114F71">
            <w:pPr>
              <w:pStyle w:val="Bullets1"/>
              <w:keepNext/>
              <w:spacing w:before="40" w:after="40"/>
            </w:pPr>
            <w:r w:rsidRPr="005F24DB">
              <w:t>Provide pos</w:t>
            </w:r>
            <w:r w:rsidR="005638B9">
              <w:t>itive and constructive feedback.</w:t>
            </w:r>
          </w:p>
        </w:tc>
      </w:tr>
    </w:tbl>
    <w:p w:rsidR="005638B9" w:rsidRDefault="005638B9">
      <w:r>
        <w:br w:type="page"/>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388"/>
        <w:gridCol w:w="7466"/>
      </w:tblGrid>
      <w:tr w:rsidR="00C06AC2" w:rsidRPr="00C06AC2" w:rsidTr="00C41A77">
        <w:trPr>
          <w:tblHeader/>
        </w:trPr>
        <w:tc>
          <w:tcPr>
            <w:tcW w:w="2398" w:type="dxa"/>
            <w:tcBorders>
              <w:bottom w:val="single" w:sz="4" w:space="0" w:color="auto"/>
            </w:tcBorders>
            <w:shd w:val="clear" w:color="auto" w:fill="003E7E"/>
            <w:tcMar>
              <w:top w:w="72" w:type="dxa"/>
              <w:left w:w="144" w:type="dxa"/>
              <w:bottom w:w="72" w:type="dxa"/>
              <w:right w:w="144" w:type="dxa"/>
            </w:tcMar>
            <w:hideMark/>
          </w:tcPr>
          <w:p w:rsidR="005638B9" w:rsidRPr="00C06AC2" w:rsidRDefault="005638B9" w:rsidP="00D20B8C">
            <w:pPr>
              <w:spacing w:before="40" w:after="40"/>
              <w:jc w:val="center"/>
              <w:rPr>
                <w:rFonts w:ascii="Arial Bold" w:hAnsi="Arial Bold"/>
                <w:b/>
                <w:color w:val="FFFFFF" w:themeColor="background1"/>
              </w:rPr>
            </w:pPr>
            <w:r w:rsidRPr="00C06AC2">
              <w:rPr>
                <w:rFonts w:ascii="Arial Bold" w:hAnsi="Arial Bold"/>
                <w:b/>
                <w:color w:val="FFFFFF" w:themeColor="background1"/>
              </w:rPr>
              <w:lastRenderedPageBreak/>
              <w:t>Staff Level</w:t>
            </w:r>
          </w:p>
        </w:tc>
        <w:tc>
          <w:tcPr>
            <w:tcW w:w="7529" w:type="dxa"/>
            <w:tcBorders>
              <w:bottom w:val="single" w:sz="4" w:space="0" w:color="auto"/>
            </w:tcBorders>
            <w:shd w:val="clear" w:color="auto" w:fill="003E7E"/>
            <w:tcMar>
              <w:top w:w="72" w:type="dxa"/>
              <w:left w:w="144" w:type="dxa"/>
              <w:bottom w:w="72" w:type="dxa"/>
              <w:right w:w="144" w:type="dxa"/>
            </w:tcMar>
            <w:hideMark/>
          </w:tcPr>
          <w:p w:rsidR="005638B9" w:rsidRPr="00C06AC2" w:rsidRDefault="005638B9" w:rsidP="00D20B8C">
            <w:pPr>
              <w:spacing w:before="40" w:after="40"/>
              <w:jc w:val="center"/>
              <w:rPr>
                <w:rFonts w:ascii="Arial Bold" w:hAnsi="Arial Bold"/>
                <w:b/>
                <w:color w:val="FFFFFF" w:themeColor="background1"/>
              </w:rPr>
            </w:pPr>
            <w:r w:rsidRPr="00C06AC2">
              <w:rPr>
                <w:rFonts w:ascii="Arial Bold" w:hAnsi="Arial Bold"/>
                <w:b/>
                <w:color w:val="FFFFFF" w:themeColor="background1"/>
              </w:rPr>
              <w:t>Demonstrated Ability</w:t>
            </w:r>
          </w:p>
        </w:tc>
      </w:tr>
      <w:tr w:rsidR="00826CEF" w:rsidRPr="005F24DB" w:rsidTr="00C41A77">
        <w:tc>
          <w:tcPr>
            <w:tcW w:w="2398" w:type="dxa"/>
            <w:shd w:val="clear" w:color="auto" w:fill="C2E1F6"/>
            <w:tcMar>
              <w:top w:w="72" w:type="dxa"/>
              <w:left w:w="144" w:type="dxa"/>
              <w:bottom w:w="72" w:type="dxa"/>
              <w:right w:w="144" w:type="dxa"/>
            </w:tcMar>
            <w:hideMark/>
          </w:tcPr>
          <w:p w:rsidR="00826CEF" w:rsidRPr="00114F71" w:rsidRDefault="00826CEF" w:rsidP="005638B9">
            <w:pPr>
              <w:keepNext/>
              <w:spacing w:before="40" w:after="40"/>
              <w:rPr>
                <w:b/>
              </w:rPr>
            </w:pPr>
            <w:r w:rsidRPr="00114F71">
              <w:rPr>
                <w:b/>
              </w:rPr>
              <w:t xml:space="preserve">PBS </w:t>
            </w:r>
            <w:r w:rsidR="005638B9">
              <w:rPr>
                <w:b/>
              </w:rPr>
              <w:t>p</w:t>
            </w:r>
            <w:r w:rsidRPr="00114F71">
              <w:rPr>
                <w:b/>
              </w:rPr>
              <w:t>ractitioner</w:t>
            </w:r>
          </w:p>
        </w:tc>
        <w:tc>
          <w:tcPr>
            <w:tcW w:w="7529" w:type="dxa"/>
            <w:shd w:val="clear" w:color="auto" w:fill="C2E1F6"/>
            <w:tcMar>
              <w:top w:w="72" w:type="dxa"/>
              <w:left w:w="144" w:type="dxa"/>
              <w:bottom w:w="72" w:type="dxa"/>
              <w:right w:w="144" w:type="dxa"/>
            </w:tcMar>
            <w:hideMark/>
          </w:tcPr>
          <w:p w:rsidR="00826CEF" w:rsidRPr="005F24DB" w:rsidRDefault="00826CEF" w:rsidP="005638B9">
            <w:pPr>
              <w:pStyle w:val="Bullets1"/>
              <w:spacing w:before="40" w:after="40"/>
            </w:pPr>
            <w:r w:rsidRPr="005F24DB">
              <w:t xml:space="preserve">Work with a </w:t>
            </w:r>
            <w:r w:rsidRPr="005638B9">
              <w:rPr>
                <w:b/>
              </w:rPr>
              <w:t>higher level of complexity</w:t>
            </w:r>
            <w:r w:rsidRPr="005F24DB">
              <w:t xml:space="preserve"> such as with </w:t>
            </w:r>
            <w:r w:rsidR="005638B9">
              <w:t>a person</w:t>
            </w:r>
            <w:r w:rsidRPr="005F24DB">
              <w:t xml:space="preserve"> w</w:t>
            </w:r>
            <w:r w:rsidR="005638B9">
              <w:t>ho has complex needs or comorbidity.</w:t>
            </w:r>
          </w:p>
          <w:p w:rsidR="00826CEF" w:rsidRPr="005F24DB" w:rsidRDefault="005638B9" w:rsidP="005638B9">
            <w:pPr>
              <w:pStyle w:val="Bullets1"/>
              <w:spacing w:before="40" w:after="40"/>
            </w:pPr>
            <w:r>
              <w:t>Conduct ‘</w:t>
            </w:r>
            <w:r w:rsidR="00826CEF" w:rsidRPr="005F24DB">
              <w:t>specialised</w:t>
            </w:r>
            <w:r>
              <w:t>’</w:t>
            </w:r>
            <w:r w:rsidR="00826CEF" w:rsidRPr="005F24DB">
              <w:t xml:space="preserve"> </w:t>
            </w:r>
            <w:r w:rsidR="000F1545">
              <w:t>F</w:t>
            </w:r>
            <w:r w:rsidR="000F1545" w:rsidRPr="005F24DB">
              <w:t xml:space="preserve">unctional </w:t>
            </w:r>
            <w:r w:rsidR="000F1545">
              <w:t>B</w:t>
            </w:r>
            <w:r w:rsidR="000F1545" w:rsidRPr="005F24DB">
              <w:t xml:space="preserve">ehavioural </w:t>
            </w:r>
            <w:r w:rsidR="000F1545">
              <w:t>A</w:t>
            </w:r>
            <w:r w:rsidR="000F1545" w:rsidRPr="005F24DB">
              <w:t>ssessment</w:t>
            </w:r>
            <w:r>
              <w:t>.</w:t>
            </w:r>
          </w:p>
          <w:p w:rsidR="00826CEF" w:rsidRPr="005F24DB" w:rsidRDefault="00826CEF" w:rsidP="005638B9">
            <w:pPr>
              <w:pStyle w:val="Bullets1"/>
              <w:spacing w:before="40" w:after="40"/>
            </w:pPr>
            <w:r w:rsidRPr="005F24DB">
              <w:t>Develop specialised PBS plans</w:t>
            </w:r>
            <w:r w:rsidR="005638B9">
              <w:t>.</w:t>
            </w:r>
          </w:p>
          <w:p w:rsidR="00826CEF" w:rsidRPr="005F24DB" w:rsidRDefault="00C41A77" w:rsidP="005638B9">
            <w:pPr>
              <w:pStyle w:val="Bullets1"/>
              <w:spacing w:before="40" w:after="40"/>
            </w:pPr>
            <w:r>
              <w:t>Consolidate, synthesis</w:t>
            </w:r>
            <w:r w:rsidR="00826CEF" w:rsidRPr="005F24DB">
              <w:t xml:space="preserve">e and analyse the collected data and information on </w:t>
            </w:r>
            <w:r w:rsidR="005638B9">
              <w:t>a person’s</w:t>
            </w:r>
            <w:r w:rsidR="00826CEF" w:rsidRPr="005F24DB">
              <w:t xml:space="preserve"> behaviour(s) of con</w:t>
            </w:r>
            <w:r w:rsidR="005638B9">
              <w:t>cern.</w:t>
            </w:r>
          </w:p>
          <w:p w:rsidR="00826CEF" w:rsidRPr="005F24DB" w:rsidRDefault="00826CEF" w:rsidP="005638B9">
            <w:pPr>
              <w:pStyle w:val="Bullets1"/>
              <w:spacing w:before="40" w:after="40"/>
            </w:pPr>
            <w:r w:rsidRPr="005F24DB">
              <w:t>Pro</w:t>
            </w:r>
            <w:r w:rsidR="005638B9">
              <w:t>vide staff training and support.</w:t>
            </w:r>
          </w:p>
          <w:p w:rsidR="00826CEF" w:rsidRPr="005F24DB" w:rsidRDefault="00826CEF" w:rsidP="005638B9">
            <w:pPr>
              <w:pStyle w:val="Bullets1"/>
              <w:spacing w:before="40" w:after="40"/>
            </w:pPr>
            <w:r w:rsidRPr="005F24DB">
              <w:t>Provide supervision and feedback to help staff understand how they can continuously improve their implementation of PBS for a</w:t>
            </w:r>
            <w:r w:rsidR="005638B9">
              <w:t xml:space="preserve"> person</w:t>
            </w:r>
            <w:r w:rsidRPr="005F24DB">
              <w:t>. Support staff to remain committed to providing ethical and least restrictive practices.</w:t>
            </w:r>
          </w:p>
          <w:p w:rsidR="00826CEF" w:rsidRPr="005F24DB" w:rsidRDefault="00826CEF" w:rsidP="005638B9">
            <w:pPr>
              <w:pStyle w:val="Bullets1"/>
              <w:spacing w:before="40" w:after="40"/>
            </w:pPr>
            <w:r w:rsidRPr="005F24DB">
              <w:t>Develop proactive and reactive strategies in a P</w:t>
            </w:r>
            <w:r w:rsidR="005638B9">
              <w:t>BS p</w:t>
            </w:r>
            <w:r w:rsidRPr="005F24DB">
              <w:t xml:space="preserve">lan together with the </w:t>
            </w:r>
            <w:r w:rsidR="005638B9">
              <w:t>person</w:t>
            </w:r>
            <w:r w:rsidRPr="005F24DB">
              <w:t xml:space="preserve"> and the systems around the </w:t>
            </w:r>
            <w:r w:rsidR="005638B9">
              <w:t>person.</w:t>
            </w:r>
          </w:p>
          <w:p w:rsidR="00826CEF" w:rsidRPr="005F24DB" w:rsidRDefault="00826CEF" w:rsidP="005638B9">
            <w:pPr>
              <w:pStyle w:val="Bullets1"/>
              <w:spacing w:before="40" w:after="40"/>
            </w:pPr>
            <w:r w:rsidRPr="005F24DB">
              <w:t xml:space="preserve">Conduct comprehensive assessment and contingency planning for </w:t>
            </w:r>
            <w:r w:rsidR="005638B9">
              <w:t>any person</w:t>
            </w:r>
            <w:r w:rsidRPr="005F24DB">
              <w:t xml:space="preserve"> identified as </w:t>
            </w:r>
            <w:r w:rsidR="005638B9">
              <w:t xml:space="preserve">having </w:t>
            </w:r>
            <w:r w:rsidRPr="005F24DB">
              <w:t>a higher level of risk</w:t>
            </w:r>
            <w:r w:rsidR="005638B9">
              <w:t>.</w:t>
            </w:r>
          </w:p>
          <w:p w:rsidR="00826CEF" w:rsidRPr="005F24DB" w:rsidRDefault="00826CEF" w:rsidP="005638B9">
            <w:pPr>
              <w:pStyle w:val="Bullets1"/>
              <w:spacing w:before="40" w:after="40"/>
            </w:pPr>
            <w:r w:rsidRPr="005F24DB">
              <w:t>Write and coord</w:t>
            </w:r>
            <w:r w:rsidR="005638B9">
              <w:t>inate reactive management plans.</w:t>
            </w:r>
          </w:p>
          <w:p w:rsidR="00826CEF" w:rsidRPr="005F24DB" w:rsidRDefault="00826CEF" w:rsidP="005638B9">
            <w:pPr>
              <w:pStyle w:val="Bullets1"/>
              <w:spacing w:before="40" w:after="40"/>
            </w:pPr>
            <w:r w:rsidRPr="005F24DB">
              <w:t>Identify, devise and monitor t</w:t>
            </w:r>
            <w:r w:rsidR="005638B9">
              <w:t>he use of restrictive practices.</w:t>
            </w:r>
          </w:p>
          <w:p w:rsidR="00826CEF" w:rsidRPr="005F24DB" w:rsidRDefault="00826CEF" w:rsidP="005638B9">
            <w:pPr>
              <w:pStyle w:val="Bullets1"/>
              <w:spacing w:before="40" w:after="40"/>
            </w:pPr>
            <w:r w:rsidRPr="005F24DB">
              <w:t>Lead and model the implementation of PBS in practice (</w:t>
            </w:r>
            <w:r w:rsidR="0006117C">
              <w:t>practice leadership).</w:t>
            </w:r>
          </w:p>
          <w:p w:rsidR="00826CEF" w:rsidRPr="005F24DB" w:rsidRDefault="00826CEF" w:rsidP="005638B9">
            <w:pPr>
              <w:pStyle w:val="Bullets1"/>
              <w:spacing w:before="40" w:after="40"/>
            </w:pPr>
            <w:r w:rsidRPr="005F24DB">
              <w:t>Provide support and feedback during the implementation of a PBS plan</w:t>
            </w:r>
            <w:r w:rsidR="0006117C">
              <w:t>.</w:t>
            </w:r>
          </w:p>
          <w:p w:rsidR="00826CEF" w:rsidRPr="005F24DB" w:rsidRDefault="00826CEF" w:rsidP="005638B9">
            <w:pPr>
              <w:pStyle w:val="Bullets1"/>
              <w:spacing w:before="40" w:after="40"/>
            </w:pPr>
            <w:r w:rsidRPr="005F24DB">
              <w:t xml:space="preserve">Facilitate regular team meetings to review and update support plans, </w:t>
            </w:r>
            <w:r w:rsidR="0006117C">
              <w:t>invite</w:t>
            </w:r>
            <w:r w:rsidRPr="005F24DB">
              <w:t xml:space="preserve"> staff feedbac</w:t>
            </w:r>
            <w:r w:rsidR="0006117C">
              <w:t>k and involve staff in decision-making.</w:t>
            </w:r>
          </w:p>
          <w:p w:rsidR="00826CEF" w:rsidRPr="005F24DB" w:rsidRDefault="00826CEF" w:rsidP="005638B9">
            <w:pPr>
              <w:pStyle w:val="Bullets1"/>
              <w:spacing w:before="40" w:after="40"/>
            </w:pPr>
            <w:r w:rsidRPr="005F24DB">
              <w:t xml:space="preserve">Ensure consistency </w:t>
            </w:r>
            <w:r w:rsidR="0006117C">
              <w:t>when</w:t>
            </w:r>
            <w:r w:rsidRPr="005F24DB">
              <w:t xml:space="preserve"> using the strategies by providing staff training/education on PBS</w:t>
            </w:r>
            <w:r w:rsidR="00C41A77">
              <w:t>,</w:t>
            </w:r>
            <w:r w:rsidRPr="005F24DB">
              <w:t xml:space="preserve"> conducting field testing and ensuring best practices are used</w:t>
            </w:r>
            <w:r w:rsidR="00C41A77">
              <w:t>.</w:t>
            </w:r>
          </w:p>
          <w:p w:rsidR="00826CEF" w:rsidRPr="005F24DB" w:rsidRDefault="0006117C" w:rsidP="005638B9">
            <w:pPr>
              <w:pStyle w:val="Bullets1"/>
              <w:spacing w:before="40" w:after="40"/>
            </w:pPr>
            <w:r>
              <w:t>Demonstrate strong communication skills.</w:t>
            </w:r>
          </w:p>
          <w:p w:rsidR="00826CEF" w:rsidRPr="005F24DB" w:rsidRDefault="0006117C" w:rsidP="005638B9">
            <w:pPr>
              <w:pStyle w:val="Bullets1"/>
              <w:spacing w:before="40" w:after="40"/>
            </w:pPr>
            <w:r>
              <w:t>Focus on the person</w:t>
            </w:r>
            <w:r w:rsidR="00826CEF" w:rsidRPr="005F24DB">
              <w:t xml:space="preserve">, the </w:t>
            </w:r>
            <w:r>
              <w:t>person</w:t>
            </w:r>
            <w:r w:rsidR="00826CEF" w:rsidRPr="005F24DB">
              <w:t xml:space="preserve">’s family, and support and direct </w:t>
            </w:r>
            <w:r>
              <w:t>staff strengths.</w:t>
            </w:r>
          </w:p>
          <w:p w:rsidR="00826CEF" w:rsidRPr="005F24DB" w:rsidRDefault="00826CEF" w:rsidP="005D00D5">
            <w:pPr>
              <w:pStyle w:val="Bullets1"/>
              <w:spacing w:before="40" w:after="40"/>
            </w:pPr>
            <w:r w:rsidRPr="005F24DB">
              <w:t xml:space="preserve">Ensure ongoing communication with the </w:t>
            </w:r>
            <w:r w:rsidR="0006117C">
              <w:t>person</w:t>
            </w:r>
            <w:r w:rsidRPr="005F24DB">
              <w:t xml:space="preserve">, the </w:t>
            </w:r>
            <w:r w:rsidR="005D00D5">
              <w:t>person</w:t>
            </w:r>
            <w:r w:rsidRPr="005F24DB">
              <w:t>’s family and other team members</w:t>
            </w:r>
            <w:r w:rsidR="005D00D5">
              <w:t>.</w:t>
            </w:r>
          </w:p>
        </w:tc>
      </w:tr>
    </w:tbl>
    <w:p w:rsidR="005D00D5" w:rsidRDefault="005D00D5" w:rsidP="00C06AC2">
      <w:pPr>
        <w:spacing w:before="0"/>
      </w:pPr>
      <w:bookmarkStart w:id="55" w:name="_Toc467154510"/>
      <w:bookmarkStart w:id="56" w:name="_Toc467154800"/>
      <w:bookmarkStart w:id="57" w:name="_Toc467162947"/>
    </w:p>
    <w:p w:rsidR="005D00D5" w:rsidRDefault="005D00D5">
      <w:pPr>
        <w:spacing w:before="0"/>
      </w:pPr>
      <w:r>
        <w:br w:type="page"/>
      </w:r>
    </w:p>
    <w:p w:rsidR="009E28F8" w:rsidRDefault="00826CEF" w:rsidP="009E28F8">
      <w:pPr>
        <w:pStyle w:val="Heading2"/>
      </w:pPr>
      <w:bookmarkStart w:id="58" w:name="_Toc483205469"/>
      <w:r w:rsidRPr="005F24DB">
        <w:lastRenderedPageBreak/>
        <w:t>Appendix 1</w:t>
      </w:r>
      <w:r w:rsidR="009E28F8">
        <w:t xml:space="preserve"> – </w:t>
      </w:r>
      <w:r w:rsidRPr="005F24DB">
        <w:t>Sample of an Effective Service Design Checklist</w:t>
      </w:r>
      <w:bookmarkEnd w:id="58"/>
    </w:p>
    <w:p w:rsidR="00826CEF" w:rsidRDefault="00826CEF" w:rsidP="009E28F8">
      <w:pPr>
        <w:spacing w:before="120" w:after="120"/>
      </w:pPr>
      <w:r w:rsidRPr="005F24DB">
        <w:t>(Millier, Williamson and Cubbage, n.d)</w:t>
      </w:r>
    </w:p>
    <w:p w:rsidR="00C41A77" w:rsidRPr="00C41A77" w:rsidRDefault="00C41A77" w:rsidP="00C41A77">
      <w:pPr>
        <w:rPr>
          <w:b/>
        </w:rPr>
      </w:pPr>
      <w:r w:rsidRPr="00C41A77">
        <w:rPr>
          <w:b/>
        </w:rPr>
        <w:t>Proactive Strategies:</w:t>
      </w:r>
    </w:p>
    <w:p w:rsidR="00C41A77" w:rsidRDefault="00C41A77" w:rsidP="00C41A77">
      <w:pPr>
        <w:pStyle w:val="Bullets1"/>
      </w:pPr>
      <w:r w:rsidRPr="005F24DB">
        <w:t>Set up the environment</w:t>
      </w:r>
      <w:r>
        <w:t>:</w:t>
      </w:r>
    </w:p>
    <w:p w:rsidR="00C41A77" w:rsidRPr="005F24DB" w:rsidRDefault="00C41A77" w:rsidP="00C41A77">
      <w:pPr>
        <w:pStyle w:val="Bullets2"/>
      </w:pPr>
      <w:r w:rsidRPr="005F24DB">
        <w:t>Physical environmental considerations</w:t>
      </w:r>
    </w:p>
    <w:p w:rsidR="00C41A77" w:rsidRPr="005F24DB" w:rsidRDefault="00C41A77" w:rsidP="00C41A77">
      <w:pPr>
        <w:pStyle w:val="Bullets2"/>
      </w:pPr>
      <w:r w:rsidRPr="005F24DB">
        <w:t xml:space="preserve">Service </w:t>
      </w:r>
      <w:r>
        <w:t>s</w:t>
      </w:r>
      <w:r w:rsidRPr="005F24DB">
        <w:t>etting</w:t>
      </w:r>
    </w:p>
    <w:p w:rsidR="00C41A77" w:rsidRPr="005F24DB" w:rsidRDefault="00C41A77" w:rsidP="00C41A77">
      <w:pPr>
        <w:pStyle w:val="Bullets2"/>
      </w:pPr>
      <w:r>
        <w:t>People</w:t>
      </w:r>
    </w:p>
    <w:p w:rsidR="00C41A77" w:rsidRPr="005F24DB" w:rsidRDefault="00C41A77" w:rsidP="00C41A77">
      <w:pPr>
        <w:pStyle w:val="Bullets2"/>
      </w:pPr>
      <w:r w:rsidRPr="005F24DB">
        <w:t>Interaction style</w:t>
      </w:r>
    </w:p>
    <w:p w:rsidR="00C41A77" w:rsidRPr="005F24DB" w:rsidRDefault="00C41A77" w:rsidP="00C41A77">
      <w:pPr>
        <w:pStyle w:val="Bullets2"/>
      </w:pPr>
      <w:r w:rsidRPr="005F24DB">
        <w:t>Visual supports</w:t>
      </w:r>
    </w:p>
    <w:p w:rsidR="00C41A77" w:rsidRDefault="00C41A77" w:rsidP="00C41A77">
      <w:pPr>
        <w:pStyle w:val="Bullets2"/>
      </w:pPr>
      <w:r w:rsidRPr="005F24DB">
        <w:t>Programming</w:t>
      </w:r>
    </w:p>
    <w:p w:rsidR="00C41A77" w:rsidRDefault="00C41A77" w:rsidP="00C41A77">
      <w:pPr>
        <w:pStyle w:val="Bullets1"/>
      </w:pPr>
      <w:r w:rsidRPr="005F24DB">
        <w:t>Identify what is useful for the person to learn</w:t>
      </w:r>
      <w:r>
        <w:t>:</w:t>
      </w:r>
    </w:p>
    <w:p w:rsidR="00C41A77" w:rsidRPr="005F24DB" w:rsidRDefault="00C41A77" w:rsidP="00BF06E6">
      <w:pPr>
        <w:pStyle w:val="Bullets2"/>
      </w:pPr>
      <w:r w:rsidRPr="005F24DB">
        <w:t>Improve communication skills</w:t>
      </w:r>
    </w:p>
    <w:p w:rsidR="00C41A77" w:rsidRPr="005F24DB" w:rsidRDefault="00C41A77" w:rsidP="00BF06E6">
      <w:pPr>
        <w:pStyle w:val="Bullets2"/>
      </w:pPr>
      <w:r w:rsidRPr="005F24DB">
        <w:t>Enhance skills of daily living</w:t>
      </w:r>
    </w:p>
    <w:p w:rsidR="00C41A77" w:rsidRPr="005F24DB" w:rsidRDefault="00BF06E6" w:rsidP="00BF06E6">
      <w:pPr>
        <w:pStyle w:val="Bullets2"/>
      </w:pPr>
      <w:r>
        <w:t>Enhance coping skills</w:t>
      </w:r>
    </w:p>
    <w:p w:rsidR="00C41A77" w:rsidRDefault="00C41A77" w:rsidP="00BF06E6">
      <w:pPr>
        <w:pStyle w:val="Bullets2"/>
      </w:pPr>
      <w:r w:rsidRPr="005F24DB">
        <w:t>Teach skills that allow people to relax</w:t>
      </w:r>
    </w:p>
    <w:p w:rsidR="00C41A77" w:rsidRDefault="00C41A77" w:rsidP="00C41A77">
      <w:pPr>
        <w:pStyle w:val="Bullets1"/>
      </w:pPr>
      <w:r w:rsidRPr="005F24DB">
        <w:t>Getting the support right</w:t>
      </w:r>
      <w:r w:rsidR="00BF06E6">
        <w:t>:</w:t>
      </w:r>
    </w:p>
    <w:p w:rsidR="00BF06E6" w:rsidRPr="005F24DB" w:rsidRDefault="00BF06E6" w:rsidP="00BF06E6">
      <w:pPr>
        <w:pStyle w:val="Bullets2"/>
      </w:pPr>
      <w:r w:rsidRPr="005F24DB">
        <w:t>Keep human rights as the focus</w:t>
      </w:r>
    </w:p>
    <w:p w:rsidR="00BF06E6" w:rsidRPr="005F24DB" w:rsidRDefault="00BF06E6" w:rsidP="00BF06E6">
      <w:pPr>
        <w:pStyle w:val="Bullets2"/>
      </w:pPr>
      <w:r>
        <w:t>Staff</w:t>
      </w:r>
    </w:p>
    <w:p w:rsidR="00BF06E6" w:rsidRPr="005F24DB" w:rsidRDefault="00BF06E6" w:rsidP="00BF06E6">
      <w:pPr>
        <w:pStyle w:val="Bullets2"/>
      </w:pPr>
      <w:r>
        <w:t>Maximise the person’s control</w:t>
      </w:r>
    </w:p>
    <w:p w:rsidR="00BF06E6" w:rsidRPr="005F24DB" w:rsidRDefault="00BF06E6" w:rsidP="00BF06E6">
      <w:pPr>
        <w:pStyle w:val="Bullets2"/>
      </w:pPr>
      <w:r w:rsidRPr="005F24DB">
        <w:t>Use be</w:t>
      </w:r>
      <w:r>
        <w:t>haviour support strategies</w:t>
      </w:r>
    </w:p>
    <w:p w:rsidR="00C41A77" w:rsidRDefault="00BF06E6" w:rsidP="00BF06E6">
      <w:pPr>
        <w:pStyle w:val="Bullets2"/>
      </w:pPr>
      <w:r w:rsidRPr="005F24DB">
        <w:t>Medications review</w:t>
      </w:r>
    </w:p>
    <w:p w:rsidR="00BF06E6" w:rsidRPr="00BF06E6" w:rsidRDefault="00BF06E6" w:rsidP="00BF06E6">
      <w:pPr>
        <w:rPr>
          <w:b/>
        </w:rPr>
      </w:pPr>
      <w:r w:rsidRPr="00BF06E6">
        <w:rPr>
          <w:b/>
        </w:rPr>
        <w:t>Reactive Strategies</w:t>
      </w:r>
    </w:p>
    <w:p w:rsidR="00BF06E6" w:rsidRDefault="00BF06E6" w:rsidP="00BF06E6">
      <w:pPr>
        <w:pStyle w:val="Bullets1"/>
        <w:spacing w:before="40" w:after="40"/>
      </w:pPr>
      <w:r w:rsidRPr="005F24DB">
        <w:t>Understanding early warning signs</w:t>
      </w:r>
      <w:r>
        <w:t xml:space="preserve">. Pick up the cues – </w:t>
      </w:r>
      <w:r w:rsidRPr="005F24DB">
        <w:t>Understand</w:t>
      </w:r>
      <w:r w:rsidR="0027463B">
        <w:t>ing</w:t>
      </w:r>
      <w:r w:rsidRPr="005F24DB">
        <w:t xml:space="preserve"> why behaviour occurs determines how you respond</w:t>
      </w:r>
      <w:r w:rsidR="0027463B">
        <w:t>.</w:t>
      </w:r>
    </w:p>
    <w:p w:rsidR="00BF06E6" w:rsidRDefault="00BF06E6" w:rsidP="00BF06E6">
      <w:pPr>
        <w:pStyle w:val="Bullets1"/>
        <w:spacing w:before="40" w:after="40"/>
      </w:pPr>
      <w:r w:rsidRPr="005F24DB">
        <w:t>Manage the crisis</w:t>
      </w:r>
      <w:r>
        <w:t xml:space="preserve">. Have a plan – </w:t>
      </w:r>
      <w:r w:rsidRPr="005F24DB">
        <w:t>Have a planned response (</w:t>
      </w:r>
      <w:r w:rsidR="00B07239">
        <w:t>p</w:t>
      </w:r>
      <w:r w:rsidRPr="005F24DB">
        <w:t xml:space="preserve">ositive </w:t>
      </w:r>
      <w:r w:rsidR="00B07239">
        <w:t>b</w:t>
      </w:r>
      <w:r w:rsidRPr="005F24DB">
        <w:t xml:space="preserve">ehaviour </w:t>
      </w:r>
      <w:r w:rsidR="00B07239">
        <w:t>s</w:t>
      </w:r>
      <w:r w:rsidRPr="005F24DB">
        <w:t xml:space="preserve">upport </w:t>
      </w:r>
      <w:r w:rsidR="00B07239">
        <w:t>p</w:t>
      </w:r>
      <w:r w:rsidRPr="005F24DB">
        <w:t>lan)</w:t>
      </w:r>
      <w:r>
        <w:t>.</w:t>
      </w:r>
    </w:p>
    <w:p w:rsidR="00BF06E6" w:rsidRPr="00C41A77" w:rsidRDefault="00BF06E6" w:rsidP="00BF06E6">
      <w:pPr>
        <w:pStyle w:val="Bullets1"/>
      </w:pPr>
      <w:r w:rsidRPr="005F24DB">
        <w:t>Proactive recovery</w:t>
      </w:r>
      <w:r>
        <w:t xml:space="preserve">. Know what soothes – </w:t>
      </w:r>
      <w:r w:rsidRPr="005F24DB">
        <w:t>Help the person to calm down using strategies or tools that are known to work for the person.</w:t>
      </w:r>
      <w:r>
        <w:t xml:space="preserve"> Debrief – </w:t>
      </w:r>
      <w:r w:rsidRPr="005F24DB">
        <w:t>Debrief the person and others affected by the incident</w:t>
      </w:r>
      <w:r>
        <w:t>.</w:t>
      </w:r>
    </w:p>
    <w:p w:rsidR="009E28F8" w:rsidRDefault="009E28F8">
      <w:pPr>
        <w:spacing w:before="0"/>
      </w:pPr>
      <w:r>
        <w:br w:type="page"/>
      </w:r>
    </w:p>
    <w:p w:rsidR="00826CEF" w:rsidRPr="005F24DB" w:rsidRDefault="00826CEF" w:rsidP="008F09F8">
      <w:pPr>
        <w:pStyle w:val="Heading2"/>
      </w:pPr>
      <w:bookmarkStart w:id="59" w:name="_Appendix_2_–"/>
      <w:bookmarkStart w:id="60" w:name="_Toc483205470"/>
      <w:bookmarkEnd w:id="59"/>
      <w:r w:rsidRPr="005F24DB">
        <w:lastRenderedPageBreak/>
        <w:t>Appendix 2</w:t>
      </w:r>
      <w:r w:rsidR="009E28F8">
        <w:t xml:space="preserve"> –</w:t>
      </w:r>
      <w:bookmarkStart w:id="61" w:name="_Toc467151589"/>
      <w:r w:rsidRPr="005F24DB">
        <w:t xml:space="preserve"> </w:t>
      </w:r>
      <w:r w:rsidR="008F09F8">
        <w:t>Conducting a Functional Behaviour Assessment Flowchart</w:t>
      </w:r>
      <w:bookmarkEnd w:id="55"/>
      <w:bookmarkEnd w:id="56"/>
      <w:bookmarkEnd w:id="57"/>
      <w:bookmarkEnd w:id="60"/>
      <w:bookmarkEnd w:id="61"/>
    </w:p>
    <w:p w:rsidR="00826CEF" w:rsidRPr="005F24DB" w:rsidRDefault="00B24A75" w:rsidP="00826CEF">
      <w:bookmarkStart w:id="62" w:name="_Toc467154512"/>
      <w:bookmarkStart w:id="63" w:name="_Toc467154802"/>
      <w:bookmarkStart w:id="64" w:name="_Toc467162949"/>
      <w:r>
        <w:rPr>
          <w:noProof/>
          <w:lang w:val="en-AU" w:eastAsia="en-AU"/>
        </w:rPr>
        <w:drawing>
          <wp:inline distT="0" distB="0" distL="0" distR="0">
            <wp:extent cx="6070600" cy="769665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BS Step 1 Flowchart.jpg"/>
                    <pic:cNvPicPr/>
                  </pic:nvPicPr>
                  <pic:blipFill>
                    <a:blip r:embed="rId22">
                      <a:extLst>
                        <a:ext uri="{28A0092B-C50C-407E-A947-70E740481C1C}">
                          <a14:useLocalDpi xmlns:a14="http://schemas.microsoft.com/office/drawing/2010/main" val="0"/>
                        </a:ext>
                      </a:extLst>
                    </a:blip>
                    <a:stretch>
                      <a:fillRect/>
                    </a:stretch>
                  </pic:blipFill>
                  <pic:spPr>
                    <a:xfrm>
                      <a:off x="0" y="0"/>
                      <a:ext cx="6079178" cy="7707529"/>
                    </a:xfrm>
                    <a:prstGeom prst="rect">
                      <a:avLst/>
                    </a:prstGeom>
                  </pic:spPr>
                </pic:pic>
              </a:graphicData>
            </a:graphic>
          </wp:inline>
        </w:drawing>
      </w:r>
    </w:p>
    <w:p w:rsidR="00826CEF" w:rsidRPr="005F24DB" w:rsidRDefault="00570683" w:rsidP="00826CEF">
      <w:r>
        <w:t>Adapted from Department of Human Services (n.d, p8)</w:t>
      </w:r>
    </w:p>
    <w:p w:rsidR="008F09F8" w:rsidRDefault="008F09F8">
      <w:pPr>
        <w:spacing w:before="0"/>
      </w:pPr>
      <w:r>
        <w:br w:type="page"/>
      </w:r>
    </w:p>
    <w:p w:rsidR="008F09F8" w:rsidRDefault="00826CEF" w:rsidP="008F09F8">
      <w:pPr>
        <w:pStyle w:val="Heading2"/>
      </w:pPr>
      <w:bookmarkStart w:id="65" w:name="_Appendix_3_–"/>
      <w:bookmarkStart w:id="66" w:name="_Toc483205471"/>
      <w:bookmarkEnd w:id="65"/>
      <w:r w:rsidRPr="005F24DB">
        <w:lastRenderedPageBreak/>
        <w:t>Appendix 3</w:t>
      </w:r>
      <w:r w:rsidR="008F09F8">
        <w:t xml:space="preserve"> –</w:t>
      </w:r>
      <w:r w:rsidRPr="005F24DB">
        <w:t xml:space="preserve"> Positive Monitoring Form</w:t>
      </w:r>
      <w:bookmarkEnd w:id="62"/>
      <w:bookmarkEnd w:id="63"/>
      <w:bookmarkEnd w:id="64"/>
      <w:bookmarkEnd w:id="66"/>
    </w:p>
    <w:p w:rsidR="00826CEF" w:rsidRPr="005F24DB" w:rsidRDefault="00826CEF" w:rsidP="00570683">
      <w:pPr>
        <w:spacing w:before="120" w:after="120"/>
      </w:pPr>
      <w:r w:rsidRPr="005F24DB">
        <w:t>According to Lowe &amp; Jones (2016), positive monitoring is a structured, systematic and effective method for checking accuracy of implementation and providing regular positive feedback to staff. The form is based on regular observation of staff work, which includes all support workers and all elements of a PBS plan (</w:t>
      </w:r>
      <w:r w:rsidR="00570683">
        <w:t>for example,</w:t>
      </w:r>
      <w:r w:rsidRPr="005F24DB">
        <w:t xml:space="preserve"> positive interaction, proa</w:t>
      </w:r>
      <w:r w:rsidR="00570683">
        <w:t>ctive and reactive strategies).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2E1F6"/>
        <w:tblCellMar>
          <w:left w:w="0" w:type="dxa"/>
          <w:right w:w="0" w:type="dxa"/>
        </w:tblCellMar>
        <w:tblLook w:val="0420" w:firstRow="1" w:lastRow="0" w:firstColumn="0" w:lastColumn="0" w:noHBand="0" w:noVBand="1"/>
      </w:tblPr>
      <w:tblGrid>
        <w:gridCol w:w="2938"/>
        <w:gridCol w:w="1986"/>
        <w:gridCol w:w="1986"/>
        <w:gridCol w:w="2944"/>
      </w:tblGrid>
      <w:tr w:rsidR="00570683" w:rsidRPr="00570683" w:rsidTr="003405EB">
        <w:tc>
          <w:tcPr>
            <w:tcW w:w="2938" w:type="dxa"/>
            <w:shd w:val="clear" w:color="auto" w:fill="003E7E"/>
            <w:tcMar>
              <w:top w:w="72" w:type="dxa"/>
              <w:left w:w="144" w:type="dxa"/>
              <w:bottom w:w="72" w:type="dxa"/>
              <w:right w:w="144" w:type="dxa"/>
            </w:tcMar>
            <w:vAlign w:val="center"/>
            <w:hideMark/>
          </w:tcPr>
          <w:p w:rsidR="00826CEF" w:rsidRPr="00570683" w:rsidRDefault="00826CEF" w:rsidP="00570683">
            <w:pPr>
              <w:spacing w:before="40" w:after="40"/>
              <w:jc w:val="center"/>
              <w:rPr>
                <w:rFonts w:ascii="Arial Bold" w:hAnsi="Arial Bold"/>
                <w:b/>
                <w:color w:val="FFFFFF" w:themeColor="background1"/>
              </w:rPr>
            </w:pPr>
            <w:r w:rsidRPr="00570683">
              <w:rPr>
                <w:rFonts w:ascii="Arial Bold" w:hAnsi="Arial Bold"/>
                <w:b/>
                <w:color w:val="FFFFFF" w:themeColor="background1"/>
              </w:rPr>
              <w:t>Prescribed Action</w:t>
            </w:r>
          </w:p>
        </w:tc>
        <w:tc>
          <w:tcPr>
            <w:tcW w:w="1986" w:type="dxa"/>
            <w:shd w:val="clear" w:color="auto" w:fill="003E7E"/>
            <w:tcMar>
              <w:top w:w="72" w:type="dxa"/>
              <w:left w:w="144" w:type="dxa"/>
              <w:bottom w:w="72" w:type="dxa"/>
              <w:right w:w="144" w:type="dxa"/>
            </w:tcMar>
            <w:vAlign w:val="center"/>
            <w:hideMark/>
          </w:tcPr>
          <w:p w:rsidR="00826CEF" w:rsidRPr="00570683" w:rsidRDefault="00826CEF" w:rsidP="00570683">
            <w:pPr>
              <w:spacing w:before="40" w:after="40"/>
              <w:jc w:val="center"/>
              <w:rPr>
                <w:rFonts w:ascii="Arial Bold" w:hAnsi="Arial Bold"/>
                <w:b/>
                <w:color w:val="FFFFFF" w:themeColor="background1"/>
              </w:rPr>
            </w:pPr>
            <w:r w:rsidRPr="00570683">
              <w:rPr>
                <w:rFonts w:ascii="Arial Bold" w:hAnsi="Arial Bold"/>
                <w:b/>
                <w:color w:val="FFFFFF" w:themeColor="background1"/>
              </w:rPr>
              <w:t>Should action have been implemented?</w:t>
            </w:r>
            <w:r w:rsidR="00570683">
              <w:rPr>
                <w:rFonts w:ascii="Arial Bold" w:hAnsi="Arial Bold"/>
                <w:b/>
                <w:color w:val="FFFFFF" w:themeColor="background1"/>
              </w:rPr>
              <w:br/>
            </w:r>
            <w:r w:rsidRPr="00570683">
              <w:rPr>
                <w:rFonts w:ascii="Arial Bold" w:hAnsi="Arial Bold"/>
                <w:b/>
                <w:color w:val="FFFFFF" w:themeColor="background1"/>
              </w:rPr>
              <w:t>Yes/No</w:t>
            </w:r>
          </w:p>
        </w:tc>
        <w:tc>
          <w:tcPr>
            <w:tcW w:w="1986" w:type="dxa"/>
            <w:shd w:val="clear" w:color="auto" w:fill="003E7E"/>
            <w:tcMar>
              <w:top w:w="72" w:type="dxa"/>
              <w:left w:w="144" w:type="dxa"/>
              <w:bottom w:w="72" w:type="dxa"/>
              <w:right w:w="144" w:type="dxa"/>
            </w:tcMar>
            <w:vAlign w:val="center"/>
            <w:hideMark/>
          </w:tcPr>
          <w:p w:rsidR="00826CEF" w:rsidRPr="00570683" w:rsidRDefault="00826CEF" w:rsidP="00570683">
            <w:pPr>
              <w:spacing w:before="40" w:after="40"/>
              <w:jc w:val="center"/>
              <w:rPr>
                <w:rFonts w:ascii="Arial Bold" w:hAnsi="Arial Bold"/>
                <w:b/>
                <w:color w:val="FFFFFF" w:themeColor="background1"/>
              </w:rPr>
            </w:pPr>
            <w:r w:rsidRPr="00570683">
              <w:rPr>
                <w:rFonts w:ascii="Arial Bold" w:hAnsi="Arial Bold"/>
                <w:b/>
                <w:color w:val="FFFFFF" w:themeColor="background1"/>
              </w:rPr>
              <w:t>Was action implemented?</w:t>
            </w:r>
            <w:r w:rsidR="00570683">
              <w:rPr>
                <w:rFonts w:ascii="Arial Bold" w:hAnsi="Arial Bold"/>
                <w:b/>
                <w:color w:val="FFFFFF" w:themeColor="background1"/>
              </w:rPr>
              <w:br/>
            </w:r>
            <w:r w:rsidRPr="00570683">
              <w:rPr>
                <w:rFonts w:ascii="Arial Bold" w:hAnsi="Arial Bold"/>
                <w:b/>
                <w:color w:val="FFFFFF" w:themeColor="background1"/>
              </w:rPr>
              <w:t>Yes/No</w:t>
            </w:r>
          </w:p>
        </w:tc>
        <w:tc>
          <w:tcPr>
            <w:tcW w:w="2944" w:type="dxa"/>
            <w:shd w:val="clear" w:color="auto" w:fill="003E7E"/>
            <w:tcMar>
              <w:top w:w="72" w:type="dxa"/>
              <w:left w:w="144" w:type="dxa"/>
              <w:bottom w:w="72" w:type="dxa"/>
              <w:right w:w="144" w:type="dxa"/>
            </w:tcMar>
            <w:vAlign w:val="center"/>
            <w:hideMark/>
          </w:tcPr>
          <w:p w:rsidR="00826CEF" w:rsidRPr="00570683" w:rsidRDefault="00826CEF" w:rsidP="00570683">
            <w:pPr>
              <w:spacing w:before="40" w:after="40"/>
              <w:jc w:val="center"/>
              <w:rPr>
                <w:rFonts w:ascii="Arial Bold" w:hAnsi="Arial Bold"/>
                <w:b/>
                <w:color w:val="FFFFFF" w:themeColor="background1"/>
              </w:rPr>
            </w:pPr>
            <w:r w:rsidRPr="00570683">
              <w:rPr>
                <w:rFonts w:ascii="Arial Bold" w:hAnsi="Arial Bold"/>
                <w:b/>
                <w:color w:val="FFFFFF" w:themeColor="background1"/>
              </w:rPr>
              <w:t>Comments</w:t>
            </w:r>
          </w:p>
        </w:tc>
      </w:tr>
      <w:tr w:rsidR="00826CEF" w:rsidRPr="005F24DB" w:rsidTr="003405EB">
        <w:tc>
          <w:tcPr>
            <w:tcW w:w="2938" w:type="dxa"/>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Daily participation plan</w:t>
            </w:r>
          </w:p>
        </w:tc>
        <w:tc>
          <w:tcPr>
            <w:tcW w:w="1986" w:type="dxa"/>
            <w:shd w:val="clear" w:color="auto" w:fill="C2E1F6"/>
            <w:tcMar>
              <w:top w:w="72" w:type="dxa"/>
              <w:left w:w="144" w:type="dxa"/>
              <w:bottom w:w="72" w:type="dxa"/>
              <w:right w:w="144" w:type="dxa"/>
            </w:tcMar>
            <w:hideMark/>
          </w:tcPr>
          <w:p w:rsidR="00826CEF" w:rsidRPr="005F24DB" w:rsidRDefault="00570683" w:rsidP="00570683">
            <w:pPr>
              <w:spacing w:before="40" w:after="40"/>
              <w:jc w:val="center"/>
            </w:pPr>
            <w:r>
              <w:t>Yes</w:t>
            </w: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r w:rsidRPr="005F24DB">
              <w:t>Yes</w:t>
            </w:r>
          </w:p>
        </w:tc>
        <w:tc>
          <w:tcPr>
            <w:tcW w:w="2944" w:type="dxa"/>
            <w:shd w:val="clear" w:color="auto" w:fill="C2E1F6"/>
            <w:tcMar>
              <w:top w:w="72" w:type="dxa"/>
              <w:left w:w="144" w:type="dxa"/>
              <w:bottom w:w="72" w:type="dxa"/>
              <w:right w:w="144" w:type="dxa"/>
            </w:tcMar>
            <w:hideMark/>
          </w:tcPr>
          <w:p w:rsidR="00826CEF" w:rsidRPr="005F24DB" w:rsidRDefault="00826CEF" w:rsidP="00570683">
            <w:pPr>
              <w:spacing w:before="40" w:after="40"/>
            </w:pPr>
          </w:p>
        </w:tc>
      </w:tr>
      <w:tr w:rsidR="00826CEF" w:rsidRPr="005F24DB" w:rsidTr="003405EB">
        <w:tc>
          <w:tcPr>
            <w:tcW w:w="2938" w:type="dxa"/>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Peter is supported to prepare his own breakfast</w:t>
            </w: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r w:rsidRPr="005F24DB">
              <w:t>No</w:t>
            </w:r>
          </w:p>
        </w:tc>
        <w:tc>
          <w:tcPr>
            <w:tcW w:w="1986" w:type="dxa"/>
            <w:shd w:val="clear" w:color="auto" w:fill="C2E1F6"/>
            <w:tcMar>
              <w:top w:w="72" w:type="dxa"/>
              <w:left w:w="144" w:type="dxa"/>
              <w:bottom w:w="72" w:type="dxa"/>
              <w:right w:w="144" w:type="dxa"/>
            </w:tcMar>
            <w:hideMark/>
          </w:tcPr>
          <w:p w:rsidR="00826CEF" w:rsidRPr="005F24DB" w:rsidRDefault="00570683" w:rsidP="00570683">
            <w:pPr>
              <w:spacing w:before="40" w:after="40"/>
              <w:jc w:val="center"/>
            </w:pPr>
            <w:r>
              <w:t>–</w:t>
            </w:r>
          </w:p>
        </w:tc>
        <w:tc>
          <w:tcPr>
            <w:tcW w:w="2944" w:type="dxa"/>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Peter went ou</w:t>
            </w:r>
            <w:r w:rsidR="00570683">
              <w:t>t for breakfast with his sister</w:t>
            </w:r>
          </w:p>
        </w:tc>
      </w:tr>
      <w:tr w:rsidR="00826CEF" w:rsidRPr="005F24DB" w:rsidTr="003405EB">
        <w:tc>
          <w:tcPr>
            <w:tcW w:w="2938" w:type="dxa"/>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Communicate in a calm tone of voice</w:t>
            </w:r>
            <w:r w:rsidR="00570683">
              <w:t xml:space="preserve"> and did not raise his voice</w:t>
            </w: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r w:rsidRPr="005F24DB">
              <w:t>Yes</w:t>
            </w: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r w:rsidRPr="005F24DB">
              <w:t>Yes</w:t>
            </w:r>
          </w:p>
        </w:tc>
        <w:tc>
          <w:tcPr>
            <w:tcW w:w="2944" w:type="dxa"/>
            <w:shd w:val="clear" w:color="auto" w:fill="C2E1F6"/>
            <w:tcMar>
              <w:top w:w="72" w:type="dxa"/>
              <w:left w:w="144" w:type="dxa"/>
              <w:bottom w:w="72" w:type="dxa"/>
              <w:right w:w="144" w:type="dxa"/>
            </w:tcMar>
            <w:hideMark/>
          </w:tcPr>
          <w:p w:rsidR="00826CEF" w:rsidRPr="005F24DB" w:rsidRDefault="00826CEF" w:rsidP="00570683">
            <w:pPr>
              <w:spacing w:before="40" w:after="40"/>
            </w:pPr>
          </w:p>
        </w:tc>
      </w:tr>
      <w:tr w:rsidR="00826CEF" w:rsidRPr="005F24DB" w:rsidTr="003405EB">
        <w:tc>
          <w:tcPr>
            <w:tcW w:w="2938" w:type="dxa"/>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All the actions developed in the proactive and reactive st</w:t>
            </w:r>
            <w:r w:rsidR="003405EB">
              <w:t>rategies</w:t>
            </w: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p>
        </w:tc>
        <w:tc>
          <w:tcPr>
            <w:tcW w:w="2944" w:type="dxa"/>
            <w:shd w:val="clear" w:color="auto" w:fill="C2E1F6"/>
            <w:tcMar>
              <w:top w:w="72" w:type="dxa"/>
              <w:left w:w="144" w:type="dxa"/>
              <w:bottom w:w="72" w:type="dxa"/>
              <w:right w:w="144" w:type="dxa"/>
            </w:tcMar>
            <w:hideMark/>
          </w:tcPr>
          <w:p w:rsidR="00826CEF" w:rsidRPr="005F24DB" w:rsidRDefault="00826CEF" w:rsidP="00570683">
            <w:pPr>
              <w:spacing w:before="40" w:after="40"/>
            </w:pPr>
          </w:p>
        </w:tc>
      </w:tr>
      <w:tr w:rsidR="00826CEF" w:rsidRPr="005F24DB" w:rsidTr="003405EB">
        <w:tc>
          <w:tcPr>
            <w:tcW w:w="2938" w:type="dxa"/>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Total</w:t>
            </w: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r w:rsidRPr="005F24DB">
              <w:t>25</w:t>
            </w:r>
          </w:p>
        </w:tc>
        <w:tc>
          <w:tcPr>
            <w:tcW w:w="1986" w:type="dxa"/>
            <w:shd w:val="clear" w:color="auto" w:fill="C2E1F6"/>
            <w:tcMar>
              <w:top w:w="72" w:type="dxa"/>
              <w:left w:w="144" w:type="dxa"/>
              <w:bottom w:w="72" w:type="dxa"/>
              <w:right w:w="144" w:type="dxa"/>
            </w:tcMar>
            <w:hideMark/>
          </w:tcPr>
          <w:p w:rsidR="00826CEF" w:rsidRPr="005F24DB" w:rsidRDefault="00826CEF" w:rsidP="00570683">
            <w:pPr>
              <w:spacing w:before="40" w:after="40"/>
              <w:jc w:val="center"/>
            </w:pPr>
            <w:r w:rsidRPr="005F24DB">
              <w:t>21</w:t>
            </w:r>
          </w:p>
        </w:tc>
        <w:tc>
          <w:tcPr>
            <w:tcW w:w="2944" w:type="dxa"/>
            <w:shd w:val="clear" w:color="auto" w:fill="C2E1F6"/>
            <w:tcMar>
              <w:top w:w="72" w:type="dxa"/>
              <w:left w:w="144" w:type="dxa"/>
              <w:bottom w:w="72" w:type="dxa"/>
              <w:right w:w="144" w:type="dxa"/>
            </w:tcMar>
            <w:hideMark/>
          </w:tcPr>
          <w:p w:rsidR="00826CEF" w:rsidRPr="005F24DB" w:rsidRDefault="00826CEF" w:rsidP="00570683">
            <w:pPr>
              <w:spacing w:before="40" w:after="40"/>
            </w:pPr>
          </w:p>
        </w:tc>
      </w:tr>
      <w:tr w:rsidR="00826CEF" w:rsidRPr="005F24DB" w:rsidTr="003405EB">
        <w:tc>
          <w:tcPr>
            <w:tcW w:w="9854" w:type="dxa"/>
            <w:gridSpan w:val="4"/>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Overall percentage score</w:t>
            </w:r>
            <w:r w:rsidR="00570683">
              <w:t xml:space="preserve"> = 84%</w:t>
            </w:r>
          </w:p>
        </w:tc>
      </w:tr>
      <w:tr w:rsidR="00826CEF" w:rsidRPr="005F24DB" w:rsidTr="003405EB">
        <w:tc>
          <w:tcPr>
            <w:tcW w:w="9854" w:type="dxa"/>
            <w:gridSpan w:val="4"/>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 xml:space="preserve">Areas of </w:t>
            </w:r>
            <w:r w:rsidR="00570683">
              <w:t>achievement (Staff-</w:t>
            </w:r>
            <w:r w:rsidRPr="005F24DB">
              <w:t>specific and has to be positive)</w:t>
            </w:r>
            <w:r w:rsidR="00570683">
              <w:t>:</w:t>
            </w:r>
          </w:p>
        </w:tc>
      </w:tr>
      <w:tr w:rsidR="00826CEF" w:rsidRPr="005F24DB" w:rsidTr="003405EB">
        <w:tc>
          <w:tcPr>
            <w:tcW w:w="9854" w:type="dxa"/>
            <w:gridSpan w:val="4"/>
            <w:shd w:val="clear" w:color="auto" w:fill="C2E1F6"/>
            <w:tcMar>
              <w:top w:w="72" w:type="dxa"/>
              <w:left w:w="144" w:type="dxa"/>
              <w:bottom w:w="72" w:type="dxa"/>
              <w:right w:w="144" w:type="dxa"/>
            </w:tcMar>
            <w:hideMark/>
          </w:tcPr>
          <w:p w:rsidR="00826CEF" w:rsidRPr="005F24DB" w:rsidRDefault="00826CEF" w:rsidP="00570683">
            <w:pPr>
              <w:spacing w:before="40" w:after="40"/>
            </w:pPr>
            <w:r w:rsidRPr="005F24DB">
              <w:t>Areas of need</w:t>
            </w:r>
            <w:r w:rsidR="00570683">
              <w:t>:</w:t>
            </w:r>
          </w:p>
        </w:tc>
      </w:tr>
      <w:tr w:rsidR="00826CEF" w:rsidRPr="005F24DB" w:rsidTr="003405EB">
        <w:tc>
          <w:tcPr>
            <w:tcW w:w="9854" w:type="dxa"/>
            <w:gridSpan w:val="4"/>
            <w:shd w:val="clear" w:color="auto" w:fill="C2E1F6"/>
            <w:tcMar>
              <w:top w:w="72" w:type="dxa"/>
              <w:left w:w="144" w:type="dxa"/>
              <w:bottom w:w="72" w:type="dxa"/>
              <w:right w:w="144" w:type="dxa"/>
            </w:tcMar>
            <w:hideMark/>
          </w:tcPr>
          <w:p w:rsidR="00826CEF" w:rsidRPr="005F24DB" w:rsidRDefault="00570683" w:rsidP="00570683">
            <w:pPr>
              <w:spacing w:before="40" w:after="40"/>
            </w:pPr>
            <w:r>
              <w:t>Required actions:</w:t>
            </w:r>
          </w:p>
        </w:tc>
      </w:tr>
      <w:tr w:rsidR="00826CEF" w:rsidRPr="005F24DB" w:rsidTr="003405EB">
        <w:tc>
          <w:tcPr>
            <w:tcW w:w="9854" w:type="dxa"/>
            <w:gridSpan w:val="4"/>
            <w:shd w:val="clear" w:color="auto" w:fill="C2E1F6"/>
            <w:tcMar>
              <w:top w:w="72" w:type="dxa"/>
              <w:left w:w="144" w:type="dxa"/>
              <w:bottom w:w="72" w:type="dxa"/>
              <w:right w:w="144" w:type="dxa"/>
            </w:tcMar>
            <w:hideMark/>
          </w:tcPr>
          <w:p w:rsidR="00826CEF" w:rsidRPr="005F24DB" w:rsidRDefault="00570683" w:rsidP="00570683">
            <w:pPr>
              <w:spacing w:before="40" w:after="40"/>
            </w:pPr>
            <w:r>
              <w:t>Next observation date:</w:t>
            </w:r>
          </w:p>
        </w:tc>
      </w:tr>
    </w:tbl>
    <w:p w:rsidR="00570683" w:rsidRDefault="00570683" w:rsidP="003405EB">
      <w:pPr>
        <w:spacing w:before="0"/>
      </w:pPr>
      <w:bookmarkStart w:id="67" w:name="_Toc467162950"/>
    </w:p>
    <w:p w:rsidR="00570683" w:rsidRDefault="00570683">
      <w:pPr>
        <w:spacing w:before="0"/>
      </w:pPr>
      <w:r>
        <w:br w:type="page"/>
      </w:r>
    </w:p>
    <w:p w:rsidR="003405EB" w:rsidRPr="005F24DB" w:rsidRDefault="003405EB" w:rsidP="003405EB">
      <w:pPr>
        <w:pStyle w:val="Heading2"/>
      </w:pPr>
      <w:bookmarkStart w:id="68" w:name="_Toc483205472"/>
      <w:r>
        <w:lastRenderedPageBreak/>
        <w:t>Resources</w:t>
      </w:r>
      <w:bookmarkEnd w:id="68"/>
    </w:p>
    <w:p w:rsidR="003405EB" w:rsidRPr="00E16673" w:rsidRDefault="003405EB" w:rsidP="003405EB">
      <w:pPr>
        <w:spacing w:before="120"/>
        <w:rPr>
          <w:b/>
        </w:rPr>
      </w:pPr>
      <w:r w:rsidRPr="00E16673">
        <w:rPr>
          <w:b/>
        </w:rPr>
        <w:t>Resources available within South Australia:</w:t>
      </w:r>
    </w:p>
    <w:p w:rsidR="003405EB" w:rsidRPr="005F24DB" w:rsidRDefault="003405EB" w:rsidP="003405EB">
      <w:pPr>
        <w:spacing w:before="120"/>
      </w:pPr>
      <w:r w:rsidRPr="00CB2B10">
        <w:rPr>
          <w:i/>
        </w:rPr>
        <w:t>Positive Behaviour Support Framework</w:t>
      </w:r>
      <w:r w:rsidRPr="00CB2B10">
        <w:t>, Disability Services, Department for Communities and Social Inclusion</w:t>
      </w:r>
      <w:r w:rsidR="00590468">
        <w:t>, viewed 27 June 2017 at:</w:t>
      </w:r>
      <w:r w:rsidR="00590468" w:rsidRPr="00795BBA">
        <w:t xml:space="preserve"> </w:t>
      </w:r>
      <w:hyperlink r:id="rId23" w:history="1">
        <w:r w:rsidR="00590468" w:rsidRPr="00253947">
          <w:rPr>
            <w:rStyle w:val="Hyperlink"/>
          </w:rPr>
          <w:t>http://www.dcsi.sa.gov.au/agencies/disability-sa/office-of-the-senior-practitioner</w:t>
        </w:r>
      </w:hyperlink>
    </w:p>
    <w:p w:rsidR="003405EB" w:rsidRPr="00236A42" w:rsidRDefault="003405EB" w:rsidP="003405EB">
      <w:pPr>
        <w:rPr>
          <w:highlight w:val="yellow"/>
        </w:rPr>
      </w:pPr>
      <w:r w:rsidRPr="002524B9">
        <w:rPr>
          <w:i/>
        </w:rPr>
        <w:t>Positive Behaviour Support following a Brain Injury: A Four-Step Beginner’s Guide</w:t>
      </w:r>
      <w:r w:rsidRPr="002524B9">
        <w:t>, Disability and Community Inclusion Unit, School of Health Sciences, Sturt Campus, Flinders University</w:t>
      </w:r>
      <w:r w:rsidR="002524B9">
        <w:t>, viewed 27 June 2017 at:</w:t>
      </w:r>
      <w:r w:rsidR="002524B9" w:rsidRPr="00795BBA">
        <w:t xml:space="preserve"> </w:t>
      </w:r>
      <w:hyperlink r:id="rId24" w:history="1">
        <w:r w:rsidR="002524B9" w:rsidRPr="00253947">
          <w:rPr>
            <w:rStyle w:val="Hyperlink"/>
          </w:rPr>
          <w:t>http://www.dcsi.sa.gov.au/agencies/disability-sa/office-of-the-senior-practitioner</w:t>
        </w:r>
      </w:hyperlink>
    </w:p>
    <w:p w:rsidR="00444D0B" w:rsidRDefault="00444D0B" w:rsidP="003405EB">
      <w:r w:rsidRPr="00795BBA">
        <w:rPr>
          <w:i/>
        </w:rPr>
        <w:t xml:space="preserve">Restrictive Practices Reference Guide for the South Australian Disability </w:t>
      </w:r>
      <w:r w:rsidR="00B453B8" w:rsidRPr="00795BBA">
        <w:rPr>
          <w:i/>
        </w:rPr>
        <w:t xml:space="preserve">Service </w:t>
      </w:r>
      <w:r w:rsidRPr="00795BBA">
        <w:rPr>
          <w:i/>
        </w:rPr>
        <w:t>Sector</w:t>
      </w:r>
      <w:r w:rsidR="00236A42" w:rsidRPr="00795BBA">
        <w:t>, Department for Communities and Social Inclusion</w:t>
      </w:r>
      <w:r w:rsidR="00795BBA">
        <w:t>, viewed 27 June 2017 at:</w:t>
      </w:r>
      <w:r w:rsidR="00795BBA" w:rsidRPr="00795BBA">
        <w:t xml:space="preserve"> </w:t>
      </w:r>
      <w:hyperlink r:id="rId25" w:history="1">
        <w:r w:rsidR="00795BBA" w:rsidRPr="00253947">
          <w:rPr>
            <w:rStyle w:val="Hyperlink"/>
          </w:rPr>
          <w:t>http://www.dcsi.sa.gov.au/agencies/disability-sa/office-of-the-senior-practitioner</w:t>
        </w:r>
      </w:hyperlink>
    </w:p>
    <w:p w:rsidR="003405EB" w:rsidRPr="00F36B71" w:rsidRDefault="003405EB" w:rsidP="003405EB">
      <w:pPr>
        <w:rPr>
          <w:b/>
        </w:rPr>
      </w:pPr>
      <w:r w:rsidRPr="00F36B71">
        <w:rPr>
          <w:b/>
        </w:rPr>
        <w:t>Resources available from Victoria:</w:t>
      </w:r>
    </w:p>
    <w:p w:rsidR="003405EB" w:rsidRPr="00D20B8C" w:rsidRDefault="003405EB" w:rsidP="003405EB">
      <w:pPr>
        <w:spacing w:before="120"/>
      </w:pPr>
      <w:r w:rsidRPr="00E16673">
        <w:rPr>
          <w:i/>
        </w:rPr>
        <w:t>Positive Practice Framework: A guide for behaviour support services practitioners</w:t>
      </w:r>
      <w:r>
        <w:t xml:space="preserve">, </w:t>
      </w:r>
      <w:r w:rsidRPr="005F24DB">
        <w:t>State of Victoria, Department of Human Services</w:t>
      </w:r>
      <w:r>
        <w:t xml:space="preserve">, viewed 8 March 2017 at: </w:t>
      </w:r>
      <w:hyperlink r:id="rId26" w:history="1">
        <w:r w:rsidRPr="00E16673">
          <w:rPr>
            <w:rStyle w:val="Hyperlink"/>
          </w:rPr>
          <w:t>http://www.dhs.vic.gov.au/__data/assets/pdf_file/0011/680627/a_osp_positive_practice_framework_pdf_040112.pdf</w:t>
        </w:r>
      </w:hyperlink>
    </w:p>
    <w:p w:rsidR="003405EB" w:rsidRDefault="003405EB" w:rsidP="003405EB">
      <w:r w:rsidRPr="00F36B71">
        <w:rPr>
          <w:i/>
        </w:rPr>
        <w:t>Behaviour Support Plan Toolkit Section 1 – Behaviour Support Plans: Why develop good quality plans</w:t>
      </w:r>
      <w:r>
        <w:t xml:space="preserve">, </w:t>
      </w:r>
      <w:r w:rsidRPr="005F24DB">
        <w:t>State of Victoria, Department of Human Services</w:t>
      </w:r>
      <w:r>
        <w:t xml:space="preserve">, viewed 8 March 2017 at: </w:t>
      </w:r>
      <w:hyperlink r:id="rId27" w:history="1">
        <w:r w:rsidRPr="00F36B71">
          <w:rPr>
            <w:rStyle w:val="Hyperlink"/>
          </w:rPr>
          <w:t>http://www.dhs.vic.gov.au/__data/assets/pdf_file/0011/845345/Toolkit-section-1-Why-develop-good-quality-plans-0913.pdf</w:t>
        </w:r>
      </w:hyperlink>
    </w:p>
    <w:p w:rsidR="003405EB" w:rsidRPr="005F24DB" w:rsidRDefault="003405EB" w:rsidP="003405EB">
      <w:r w:rsidRPr="005F24DB">
        <w:t>Behaviour Support Plan Toolkit Section 4</w:t>
      </w:r>
      <w:r>
        <w:t xml:space="preserve"> –</w:t>
      </w:r>
      <w:r w:rsidRPr="005F24DB">
        <w:t xml:space="preserve"> Useful assessment tools and forms</w:t>
      </w:r>
      <w:r>
        <w:t xml:space="preserve">, </w:t>
      </w:r>
      <w:r w:rsidRPr="005F24DB">
        <w:t>State of Victoria, Department of Human Services</w:t>
      </w:r>
      <w:r>
        <w:t xml:space="preserve">, viewed on 8 March 2017 at: </w:t>
      </w:r>
      <w:hyperlink r:id="rId28" w:history="1">
        <w:r w:rsidRPr="00F36B71">
          <w:rPr>
            <w:rStyle w:val="Hyperlink"/>
          </w:rPr>
          <w:t>http://www.dhs.vic.gov.au/__data/assets/pdf_file/0005/845348/Toolkit-section-4-Useful-assessment-tools-and-forms-0913.pdf</w:t>
        </w:r>
      </w:hyperlink>
    </w:p>
    <w:p w:rsidR="003405EB" w:rsidRPr="00F36B71" w:rsidRDefault="003405EB" w:rsidP="003405EB">
      <w:pPr>
        <w:rPr>
          <w:b/>
        </w:rPr>
      </w:pPr>
      <w:r w:rsidRPr="00F36B71">
        <w:rPr>
          <w:b/>
        </w:rPr>
        <w:t>Resources available from Queensland:</w:t>
      </w:r>
    </w:p>
    <w:p w:rsidR="003405EB" w:rsidRPr="005F24DB" w:rsidRDefault="003405EB" w:rsidP="003405EB">
      <w:pPr>
        <w:spacing w:before="120"/>
      </w:pPr>
      <w:r w:rsidRPr="005F24DB">
        <w:t xml:space="preserve">Centre of Excellence for Clinical Innovation </w:t>
      </w:r>
      <w:r>
        <w:t>and</w:t>
      </w:r>
      <w:r w:rsidRPr="005F24DB">
        <w:t xml:space="preserve"> Behaviour Support </w:t>
      </w:r>
      <w:r>
        <w:t>t</w:t>
      </w:r>
      <w:r w:rsidRPr="005F24DB">
        <w:t>raining:</w:t>
      </w:r>
    </w:p>
    <w:p w:rsidR="003405EB" w:rsidRPr="005F24DB" w:rsidRDefault="003405EB" w:rsidP="003405EB">
      <w:pPr>
        <w:pStyle w:val="Bullets1"/>
      </w:pPr>
      <w:r w:rsidRPr="005F24DB">
        <w:t>Free online induction to Positive Behaviour Support</w:t>
      </w:r>
    </w:p>
    <w:p w:rsidR="003405EB" w:rsidRPr="005F24DB" w:rsidRDefault="003405EB" w:rsidP="003405EB">
      <w:pPr>
        <w:pStyle w:val="Bullets1"/>
      </w:pPr>
      <w:r w:rsidRPr="005F24DB">
        <w:t>4 Days Training</w:t>
      </w:r>
      <w:r>
        <w:t xml:space="preserve"> –</w:t>
      </w:r>
      <w:r w:rsidRPr="005F24DB">
        <w:t xml:space="preserve"> Functional Assessment and Positive Behaviour In</w:t>
      </w:r>
      <w:r>
        <w:t>terventions</w:t>
      </w:r>
    </w:p>
    <w:p w:rsidR="003405EB" w:rsidRPr="005F24DB" w:rsidRDefault="003405EB" w:rsidP="003405EB">
      <w:pPr>
        <w:pStyle w:val="Bullets1"/>
      </w:pPr>
      <w:r w:rsidRPr="005F24DB">
        <w:t>1 day Training</w:t>
      </w:r>
      <w:r>
        <w:t xml:space="preserve"> –</w:t>
      </w:r>
      <w:r w:rsidRPr="005F24DB">
        <w:t xml:space="preserve"> Evaluating the Quality of Positive Behaviour Support Plans</w:t>
      </w:r>
    </w:p>
    <w:p w:rsidR="003405EB" w:rsidRDefault="003405EB" w:rsidP="003405EB">
      <w:pPr>
        <w:pStyle w:val="Bullets1"/>
      </w:pPr>
      <w:r w:rsidRPr="005F24DB">
        <w:t>1 day Training</w:t>
      </w:r>
      <w:r>
        <w:t xml:space="preserve"> –</w:t>
      </w:r>
      <w:r w:rsidRPr="005F24DB">
        <w:t xml:space="preserve"> Teaching Skills to People with an Intellectual Disability</w:t>
      </w:r>
    </w:p>
    <w:p w:rsidR="003405EB" w:rsidRDefault="003405EB" w:rsidP="003405EB">
      <w:pPr>
        <w:spacing w:before="120"/>
        <w:rPr>
          <w:rStyle w:val="Hyperlink"/>
        </w:rPr>
      </w:pPr>
      <w:r>
        <w:t xml:space="preserve">Viewed 8 March 2017 at: </w:t>
      </w:r>
      <w:hyperlink r:id="rId29" w:history="1">
        <w:r w:rsidRPr="00F36B71">
          <w:rPr>
            <w:rStyle w:val="Hyperlink"/>
          </w:rPr>
          <w:t>https://www.communities.qld.gov.au/disability/centre-of-excellence/practice-leadership-learning-and-resources/training#s-2-online-induction-to-positive-behaviour-support</w:t>
        </w:r>
      </w:hyperlink>
    </w:p>
    <w:p w:rsidR="003405EB" w:rsidRPr="005F24DB" w:rsidRDefault="003405EB" w:rsidP="003405EB">
      <w:r w:rsidRPr="003218D7">
        <w:rPr>
          <w:i/>
        </w:rPr>
        <w:t>Preparing a positive behaviour support plan – guidelines and model plan</w:t>
      </w:r>
      <w:r>
        <w:t xml:space="preserve">, </w:t>
      </w:r>
      <w:r w:rsidRPr="005F24DB">
        <w:t xml:space="preserve">Department of Communities, Child Safety </w:t>
      </w:r>
      <w:r>
        <w:t>and</w:t>
      </w:r>
      <w:r w:rsidRPr="005F24DB">
        <w:t xml:space="preserve"> Disability Services, Queensland Government</w:t>
      </w:r>
      <w:r>
        <w:t xml:space="preserve">, viewed 8 March 2017 at: </w:t>
      </w:r>
      <w:hyperlink r:id="rId30" w:history="1">
        <w:r w:rsidRPr="003218D7">
          <w:rPr>
            <w:rStyle w:val="Hyperlink"/>
          </w:rPr>
          <w:t>https://www.communities.qld.gov.au/resources/disability/key-projects/positive-behaviour-support/positive-behaviour-support-plan.pdf</w:t>
        </w:r>
      </w:hyperlink>
    </w:p>
    <w:p w:rsidR="003405EB" w:rsidRDefault="003405EB" w:rsidP="003405EB">
      <w:pPr>
        <w:spacing w:before="0"/>
        <w:rPr>
          <w:b/>
        </w:rPr>
      </w:pPr>
      <w:r>
        <w:rPr>
          <w:b/>
        </w:rPr>
        <w:br w:type="page"/>
      </w:r>
    </w:p>
    <w:p w:rsidR="003405EB" w:rsidRDefault="003405EB" w:rsidP="003405EB">
      <w:pPr>
        <w:rPr>
          <w:b/>
        </w:rPr>
      </w:pPr>
      <w:r w:rsidRPr="003218D7">
        <w:rPr>
          <w:b/>
        </w:rPr>
        <w:lastRenderedPageBreak/>
        <w:t>Resources available from New South Wales:</w:t>
      </w:r>
    </w:p>
    <w:p w:rsidR="003405EB" w:rsidRDefault="003405EB" w:rsidP="003405EB">
      <w:pPr>
        <w:spacing w:before="120"/>
        <w:rPr>
          <w:rStyle w:val="Hyperlink"/>
        </w:rPr>
      </w:pPr>
      <w:r w:rsidRPr="003218D7">
        <w:rPr>
          <w:i/>
        </w:rPr>
        <w:t>Behaviour Support: Policy and Practice Manual (Guidelines for the provision of behaviour support services for people with an intellectual disability Part 1: Policy and Practice)</w:t>
      </w:r>
      <w:r>
        <w:t xml:space="preserve">, </w:t>
      </w:r>
      <w:r w:rsidRPr="005F24DB">
        <w:t xml:space="preserve">Office of the Senior Practitioner, Ageing, Disability </w:t>
      </w:r>
      <w:r>
        <w:t>and</w:t>
      </w:r>
      <w:r w:rsidRPr="005F24DB">
        <w:t xml:space="preserve"> Home Care, Department of Family </w:t>
      </w:r>
      <w:r>
        <w:t>and</w:t>
      </w:r>
      <w:r w:rsidRPr="005F24DB">
        <w:t xml:space="preserve"> Community Services NSW</w:t>
      </w:r>
      <w:r>
        <w:t xml:space="preserve">, viewed 8 March 2017 at: </w:t>
      </w:r>
      <w:hyperlink r:id="rId31" w:history="1">
        <w:r w:rsidRPr="003218D7">
          <w:rPr>
            <w:rStyle w:val="Hyperlink"/>
          </w:rPr>
          <w:t>https://www.adhc.nsw.gov.au/__data/assets/file/0003/228360/341_Behaviour_Support_Policy_and_Practice_Manual_Part_1_web.pdf</w:t>
        </w:r>
      </w:hyperlink>
    </w:p>
    <w:p w:rsidR="003405EB" w:rsidRPr="005F24DB" w:rsidRDefault="003405EB" w:rsidP="003405EB">
      <w:r w:rsidRPr="003218D7">
        <w:rPr>
          <w:i/>
        </w:rPr>
        <w:t>Behaviour Support: Policy and Practice Manual (Guidelines for the provision of behaviour support services for people with an intellectual disability Part 2: ADHC Procedures and Templates)</w:t>
      </w:r>
      <w:r>
        <w:t xml:space="preserve">, </w:t>
      </w:r>
      <w:r w:rsidRPr="005F24DB">
        <w:t xml:space="preserve">Office of the Senior Practitioner, Ageing, Disability </w:t>
      </w:r>
      <w:r>
        <w:t>and</w:t>
      </w:r>
      <w:r w:rsidRPr="005F24DB">
        <w:t xml:space="preserve"> Home Care, Department of Family </w:t>
      </w:r>
      <w:r>
        <w:t xml:space="preserve">and Community Services NSW, viewed 8 March 2017 at: </w:t>
      </w:r>
      <w:hyperlink r:id="rId32" w:history="1">
        <w:r w:rsidRPr="003218D7">
          <w:rPr>
            <w:rStyle w:val="Hyperlink"/>
          </w:rPr>
          <w:t>https://www.adhc.nsw.gov.au/__data/assets/file/0006/228363/341_Behaviour_Support_Policy_and_Practice_Manual_Part_2_web.pdf</w:t>
        </w:r>
      </w:hyperlink>
    </w:p>
    <w:p w:rsidR="003405EB" w:rsidRDefault="003405EB" w:rsidP="003405EB">
      <w:r w:rsidRPr="00540173">
        <w:rPr>
          <w:i/>
        </w:rPr>
        <w:t>Behaviour Support Systems Review: Practice Guide</w:t>
      </w:r>
      <w:r>
        <w:t xml:space="preserve">, </w:t>
      </w:r>
      <w:r w:rsidRPr="005F24DB">
        <w:t>Office of the Senior Pr</w:t>
      </w:r>
      <w:r>
        <w:t>actitioner, Ageing, Disability and</w:t>
      </w:r>
      <w:r w:rsidRPr="005F24DB">
        <w:t xml:space="preserve"> Home Care, Department of Family </w:t>
      </w:r>
      <w:r>
        <w:t xml:space="preserve">and Community Services NSW, viewed 8 March 2017 at: </w:t>
      </w:r>
      <w:hyperlink r:id="rId33" w:history="1">
        <w:r w:rsidRPr="00540173">
          <w:rPr>
            <w:rStyle w:val="Hyperlink"/>
          </w:rPr>
          <w:t>https://www.adhc.nsw.gov.au/__data/assets/file/0011/338807/BSS_Review_Practice_Guide.pdf</w:t>
        </w:r>
      </w:hyperlink>
    </w:p>
    <w:p w:rsidR="003405EB" w:rsidRPr="005F24DB" w:rsidRDefault="003405EB" w:rsidP="003405EB">
      <w:r w:rsidRPr="00540173">
        <w:rPr>
          <w:i/>
        </w:rPr>
        <w:t>Practice Guide to Person Centred Clinical Risk Assessment</w:t>
      </w:r>
      <w:r>
        <w:t xml:space="preserve">, </w:t>
      </w:r>
      <w:r w:rsidRPr="005F24DB">
        <w:t xml:space="preserve">Centre for Disability Studies </w:t>
      </w:r>
      <w:r>
        <w:t>and</w:t>
      </w:r>
      <w:r w:rsidRPr="005F24DB">
        <w:t xml:space="preserve"> </w:t>
      </w:r>
      <w:r>
        <w:t>t</w:t>
      </w:r>
      <w:r w:rsidRPr="005F24DB">
        <w:t xml:space="preserve">he University of Sydney for Department of Family </w:t>
      </w:r>
      <w:r>
        <w:t>and</w:t>
      </w:r>
      <w:r w:rsidRPr="005F24DB">
        <w:t xml:space="preserve"> Community Services NSW</w:t>
      </w:r>
      <w:r>
        <w:t xml:space="preserve">, viewed 8 March 2017 at: </w:t>
      </w:r>
      <w:hyperlink r:id="rId34" w:history="1">
        <w:r w:rsidRPr="00540173">
          <w:rPr>
            <w:rStyle w:val="Hyperlink"/>
          </w:rPr>
          <w:t>https://www.adhc.nsw.gov.au/__data/assets/file/0009/338814/Practice_Guide_to_Person_Centred_Clinical_Risk_Assessment.pdf</w:t>
        </w:r>
      </w:hyperlink>
    </w:p>
    <w:p w:rsidR="003405EB" w:rsidRPr="005F24DB" w:rsidRDefault="003405EB" w:rsidP="003405EB">
      <w:r w:rsidRPr="00540173">
        <w:rPr>
          <w:i/>
        </w:rPr>
        <w:t>Violence Risk Assessment: Practice Guide (Practice Guide for Practitioners who support people with disabilities)</w:t>
      </w:r>
      <w:r>
        <w:t xml:space="preserve">, </w:t>
      </w:r>
      <w:r w:rsidRPr="005F24DB">
        <w:t xml:space="preserve">Clinical Innovation </w:t>
      </w:r>
      <w:r>
        <w:t>and</w:t>
      </w:r>
      <w:r w:rsidRPr="005F24DB">
        <w:t xml:space="preserve"> Governance Directorate of the Department of Family </w:t>
      </w:r>
      <w:r>
        <w:t>and</w:t>
      </w:r>
      <w:r w:rsidRPr="005F24DB">
        <w:t xml:space="preserve"> Community Services, NSW</w:t>
      </w:r>
      <w:r>
        <w:t xml:space="preserve">, viewed 8 March 2017 at: </w:t>
      </w:r>
      <w:hyperlink r:id="rId35" w:history="1">
        <w:r w:rsidRPr="00540173">
          <w:rPr>
            <w:rStyle w:val="Hyperlink"/>
          </w:rPr>
          <w:t>https://www.adhc.nsw.gov.au/__data/assets/file/0018/330156/Violence-Risk-Assessment-in-Intellectual-Disability-Practice-Guide.pdf</w:t>
        </w:r>
      </w:hyperlink>
    </w:p>
    <w:p w:rsidR="003405EB" w:rsidRPr="005F24DB" w:rsidRDefault="003405EB" w:rsidP="003405EB">
      <w:r w:rsidRPr="00540173">
        <w:rPr>
          <w:i/>
        </w:rPr>
        <w:t>Support Model Assessment: A Practice Guide</w:t>
      </w:r>
      <w:r>
        <w:t xml:space="preserve">, </w:t>
      </w:r>
      <w:r w:rsidRPr="005F24DB">
        <w:t xml:space="preserve">Statewide Behaviour Intervention Service Clinical Innovation </w:t>
      </w:r>
      <w:r>
        <w:t>and</w:t>
      </w:r>
      <w:r w:rsidRPr="005F24DB">
        <w:t xml:space="preserve"> Governance Ageing, Disability </w:t>
      </w:r>
      <w:r>
        <w:t>and</w:t>
      </w:r>
      <w:r w:rsidRPr="005F24DB">
        <w:t xml:space="preserve"> Home Care</w:t>
      </w:r>
      <w:r>
        <w:t xml:space="preserve">, viewed 8 March 2017 at: </w:t>
      </w:r>
      <w:hyperlink r:id="rId36" w:history="1">
        <w:r w:rsidRPr="00540173">
          <w:rPr>
            <w:rStyle w:val="Hyperlink"/>
          </w:rPr>
          <w:t>https://www.adhc.nsw.gov.au/__data/assets/pdf_file/0004/340771/support_model_assessment_practice_guide.pdf</w:t>
        </w:r>
      </w:hyperlink>
    </w:p>
    <w:p w:rsidR="003405EB" w:rsidRPr="00B24A75" w:rsidRDefault="003405EB" w:rsidP="003405EB">
      <w:r w:rsidRPr="00C06AC2">
        <w:rPr>
          <w:i/>
        </w:rPr>
        <w:t>Contextual Fit Checklists for Families and Schools</w:t>
      </w:r>
      <w:r>
        <w:t xml:space="preserve">, </w:t>
      </w:r>
      <w:r w:rsidRPr="005F24DB">
        <w:t>Aspect Positive Behaviour Support</w:t>
      </w:r>
      <w:r>
        <w:t xml:space="preserve">, viewed 8 March 2017 at: </w:t>
      </w:r>
      <w:hyperlink r:id="rId37" w:history="1">
        <w:r w:rsidRPr="0089681E">
          <w:rPr>
            <w:rStyle w:val="Hyperlink"/>
          </w:rPr>
          <w:t>https://www.autismspectrum.org.au/sites/default/files/Aspect%20Practice%20PBS%20Aspect%20Practice%20PBS%20Contextual%20Fit%20Checklist%20for%20families%20and%20Schools%202014.pdf</w:t>
        </w:r>
      </w:hyperlink>
    </w:p>
    <w:p w:rsidR="003405EB" w:rsidRPr="00B24A75" w:rsidRDefault="003405EB" w:rsidP="003405EB">
      <w:r w:rsidRPr="00C06AC2">
        <w:rPr>
          <w:i/>
        </w:rPr>
        <w:t>Principles of Positive Behaviour Support (EDPD5012)</w:t>
      </w:r>
      <w:r>
        <w:t xml:space="preserve">, </w:t>
      </w:r>
      <w:r w:rsidRPr="005F24DB">
        <w:t>University of Sydney</w:t>
      </w:r>
      <w:r>
        <w:t xml:space="preserve">, viewed 8 March 2017 at: </w:t>
      </w:r>
      <w:hyperlink r:id="rId38" w:history="1">
        <w:r w:rsidRPr="00C06AC2">
          <w:rPr>
            <w:rStyle w:val="Hyperlink"/>
          </w:rPr>
          <w:t>http://sydney.edu.au/courses/uos/EDPD5012/preventing-disruptive-behaviour</w:t>
        </w:r>
      </w:hyperlink>
    </w:p>
    <w:p w:rsidR="00B24A75" w:rsidRDefault="00B24A75">
      <w:pPr>
        <w:spacing w:before="0"/>
      </w:pPr>
      <w:r>
        <w:br w:type="page"/>
      </w:r>
    </w:p>
    <w:p w:rsidR="0013544F" w:rsidRPr="00B24A75" w:rsidRDefault="0013544F" w:rsidP="003405EB">
      <w:r w:rsidRPr="00B24A75">
        <w:lastRenderedPageBreak/>
        <w:t>Resources available from Western Australia:</w:t>
      </w:r>
    </w:p>
    <w:p w:rsidR="005B7057" w:rsidRDefault="005B7057" w:rsidP="005B7057">
      <w:r w:rsidRPr="00444D0B">
        <w:rPr>
          <w:i/>
        </w:rPr>
        <w:t>Positive Behaviour Support Information for Disability Sector Organisations</w:t>
      </w:r>
      <w:r>
        <w:rPr>
          <w:i/>
        </w:rPr>
        <w:t xml:space="preserve">, </w:t>
      </w:r>
      <w:r>
        <w:t>Disability Services Commission: Government of Western Australia, viewed 8 March 2017 at:</w:t>
      </w:r>
      <w:r w:rsidR="00B24A75">
        <w:t xml:space="preserve"> </w:t>
      </w:r>
      <w:hyperlink r:id="rId39" w:history="1">
        <w:r w:rsidRPr="000D59DE">
          <w:rPr>
            <w:rStyle w:val="Hyperlink"/>
          </w:rPr>
          <w:t>http://www.disability.wa.gov.au/Global/Publications/For%20disability%20service%20providers/Guidelines%20and%20policies/Behaviour%20Support/Positive%20Behaviour%20Support%20Information%20Sheet%20for%20Disability%20Sector%20Organisations.pdf</w:t>
        </w:r>
      </w:hyperlink>
    </w:p>
    <w:p w:rsidR="003405EB" w:rsidRDefault="003405EB">
      <w:pPr>
        <w:spacing w:before="0"/>
      </w:pPr>
      <w:r>
        <w:br w:type="page"/>
      </w:r>
    </w:p>
    <w:p w:rsidR="00826CEF" w:rsidRPr="005F24DB" w:rsidRDefault="00826CEF" w:rsidP="003405EB">
      <w:pPr>
        <w:pStyle w:val="Heading2"/>
      </w:pPr>
      <w:bookmarkStart w:id="69" w:name="_Toc483205473"/>
      <w:r w:rsidRPr="005F24DB">
        <w:lastRenderedPageBreak/>
        <w:t>References</w:t>
      </w:r>
      <w:bookmarkEnd w:id="67"/>
      <w:bookmarkEnd w:id="69"/>
    </w:p>
    <w:p w:rsidR="00826CEF" w:rsidRPr="005F24DB" w:rsidRDefault="00826CEF" w:rsidP="00826CEF">
      <w:r w:rsidRPr="005F24DB">
        <w:t>Alderman N, Knight C &amp; Brooks J</w:t>
      </w:r>
      <w:r w:rsidR="00926356">
        <w:t xml:space="preserve">, </w:t>
      </w:r>
      <w:r w:rsidRPr="005F24DB">
        <w:t>2013</w:t>
      </w:r>
      <w:r w:rsidR="00926356">
        <w:t>,</w:t>
      </w:r>
      <w:r w:rsidRPr="005F24DB">
        <w:t xml:space="preserve"> Rehabilitation Approaches to the Management of Aggressive Behaviour Disorders after Acquired Brain Injury</w:t>
      </w:r>
      <w:r w:rsidR="00926356">
        <w:t>,</w:t>
      </w:r>
      <w:r w:rsidRPr="005F24DB">
        <w:t xml:space="preserve"> </w:t>
      </w:r>
      <w:r w:rsidRPr="00926356">
        <w:rPr>
          <w:i/>
        </w:rPr>
        <w:t>Brain Impairment</w:t>
      </w:r>
      <w:r w:rsidRPr="005F24DB">
        <w:t>, 14(1), 5-20. doi:10.1017/BrImp.2013.7</w:t>
      </w:r>
    </w:p>
    <w:p w:rsidR="00826CEF" w:rsidRPr="005F24DB" w:rsidRDefault="004A142D" w:rsidP="00826CEF">
      <w:r>
        <w:t xml:space="preserve">Autism Spectrum Australia, </w:t>
      </w:r>
      <w:r w:rsidR="00826CEF" w:rsidRPr="005F24DB">
        <w:t>Aspect Positive Behaviour Support</w:t>
      </w:r>
      <w:r>
        <w:t xml:space="preserve"> –</w:t>
      </w:r>
      <w:r w:rsidR="00826CEF" w:rsidRPr="005F24DB">
        <w:t xml:space="preserve"> Contextual Fit Checklists for Families </w:t>
      </w:r>
      <w:r>
        <w:t>and</w:t>
      </w:r>
      <w:r w:rsidR="00826CEF" w:rsidRPr="005F24DB">
        <w:t xml:space="preserve"> Schools</w:t>
      </w:r>
      <w:r>
        <w:t xml:space="preserve">, viewed 8 March 2017 at: </w:t>
      </w:r>
      <w:hyperlink r:id="rId40" w:history="1">
        <w:r w:rsidR="00826CEF" w:rsidRPr="004A142D">
          <w:rPr>
            <w:rStyle w:val="Hyperlink"/>
          </w:rPr>
          <w:t>https://www.autismspectrum.org.au/sites/default/files/Aspect%20Practice%20PBS%20Aspect%20Practice%20PBS%20Contextual%20Fit%20Checklist%20for%20families%20and%20Schools%202014.pdf</w:t>
        </w:r>
      </w:hyperlink>
    </w:p>
    <w:p w:rsidR="00826CEF" w:rsidRPr="005F24DB" w:rsidRDefault="00826CEF" w:rsidP="00826CEF">
      <w:r w:rsidRPr="005F24DB">
        <w:t>Bogner J &amp; Shannon T</w:t>
      </w:r>
      <w:r w:rsidR="004A142D">
        <w:t xml:space="preserve">, </w:t>
      </w:r>
      <w:r w:rsidRPr="005F24DB">
        <w:t>2016</w:t>
      </w:r>
      <w:r w:rsidR="004A142D">
        <w:t>,</w:t>
      </w:r>
      <w:r w:rsidRPr="005F24DB">
        <w:t xml:space="preserve"> Behavioral Impairment: Recognition and Management</w:t>
      </w:r>
      <w:r w:rsidR="004A142D">
        <w:t>, in</w:t>
      </w:r>
      <w:r w:rsidRPr="005F24DB">
        <w:t xml:space="preserve"> Zollman</w:t>
      </w:r>
      <w:r w:rsidR="004A142D">
        <w:t xml:space="preserve"> F S</w:t>
      </w:r>
      <w:r w:rsidRPr="005F24DB">
        <w:t xml:space="preserve"> (Ed), </w:t>
      </w:r>
      <w:r w:rsidRPr="004A142D">
        <w:rPr>
          <w:i/>
        </w:rPr>
        <w:t>Manual of Traumatic Brain Injury Assessment and Management</w:t>
      </w:r>
      <w:r w:rsidR="004A142D">
        <w:t>,</w:t>
      </w:r>
      <w:r w:rsidRPr="005F24DB">
        <w:t xml:space="preserve"> (2nd edition ed, pp 279-288)</w:t>
      </w:r>
      <w:r w:rsidR="004A142D">
        <w:t>,</w:t>
      </w:r>
      <w:r w:rsidRPr="005F24DB">
        <w:t xml:space="preserve"> New</w:t>
      </w:r>
      <w:r w:rsidR="004A142D">
        <w:t xml:space="preserve"> York: Demos Medical Publishing</w:t>
      </w:r>
    </w:p>
    <w:p w:rsidR="00C8213B" w:rsidRDefault="00C8213B" w:rsidP="00C8213B">
      <w:r>
        <w:t>Brown F,</w:t>
      </w:r>
      <w:r w:rsidRPr="005F24DB">
        <w:t xml:space="preserve"> Anderson</w:t>
      </w:r>
      <w:r>
        <w:t xml:space="preserve"> J L</w:t>
      </w:r>
      <w:r w:rsidRPr="005F24DB">
        <w:t xml:space="preserve"> &amp; De Pry</w:t>
      </w:r>
      <w:r>
        <w:t xml:space="preserve"> R L</w:t>
      </w:r>
      <w:r w:rsidRPr="005F24DB">
        <w:t xml:space="preserve"> (Eds), </w:t>
      </w:r>
      <w:r>
        <w:t xml:space="preserve">2014, </w:t>
      </w:r>
      <w:r w:rsidRPr="00C8213B">
        <w:rPr>
          <w:i/>
        </w:rPr>
        <w:t>Individual Positive Behaviour Supports: A Standards-Based Guide to Practices in School and Community Settings</w:t>
      </w:r>
      <w:r>
        <w:t>,</w:t>
      </w:r>
      <w:r w:rsidRPr="005F24DB">
        <w:t xml:space="preserve"> Baltimore, Maryland: Paul H. Brookes Publishing Co Inc</w:t>
      </w:r>
    </w:p>
    <w:p w:rsidR="00826CEF" w:rsidRDefault="00826CEF" w:rsidP="00826CEF">
      <w:r w:rsidRPr="005F24DB">
        <w:t>Carr E G, Levin L, McConnachie G, Carlson J I</w:t>
      </w:r>
      <w:r w:rsidR="004A142D">
        <w:t>, Kemp</w:t>
      </w:r>
      <w:r w:rsidRPr="005F24DB">
        <w:t xml:space="preserve"> D C &amp; Smith C C, 1994</w:t>
      </w:r>
      <w:r w:rsidR="008E7F90">
        <w:t>,</w:t>
      </w:r>
      <w:r w:rsidRPr="005F24DB">
        <w:t xml:space="preserve"> </w:t>
      </w:r>
      <w:r w:rsidRPr="008E7F90">
        <w:rPr>
          <w:i/>
        </w:rPr>
        <w:t>Communication-based intervention for problem behaviour: A user’s guide for producing positive change</w:t>
      </w:r>
      <w:r w:rsidR="008E7F90">
        <w:t>,</w:t>
      </w:r>
      <w:r w:rsidRPr="005F24DB">
        <w:t xml:space="preserve"> Paul H</w:t>
      </w:r>
      <w:r w:rsidR="008E7F90">
        <w:t xml:space="preserve"> Brookes, Baltimore, MD</w:t>
      </w:r>
    </w:p>
    <w:p w:rsidR="00F17A5B" w:rsidRDefault="00F17A5B" w:rsidP="00826CEF">
      <w:r>
        <w:t>Carr E</w:t>
      </w:r>
      <w:r w:rsidR="00236ADF">
        <w:t xml:space="preserve"> </w:t>
      </w:r>
      <w:r>
        <w:t>G, Dunlap G, Horner R</w:t>
      </w:r>
      <w:r w:rsidR="00EA35B0">
        <w:t xml:space="preserve"> </w:t>
      </w:r>
      <w:r>
        <w:t>H, Koegel R</w:t>
      </w:r>
      <w:r w:rsidR="00EA35B0">
        <w:t xml:space="preserve"> </w:t>
      </w:r>
      <w:r>
        <w:t>L, Turnbull A</w:t>
      </w:r>
      <w:r w:rsidR="00EA35B0">
        <w:t xml:space="preserve"> </w:t>
      </w:r>
      <w:r>
        <w:t>P, Sailor W, Anderson J</w:t>
      </w:r>
      <w:r w:rsidR="00EA35B0">
        <w:t xml:space="preserve"> </w:t>
      </w:r>
      <w:r>
        <w:t>L, Albin R</w:t>
      </w:r>
      <w:r w:rsidR="00EA35B0">
        <w:t xml:space="preserve"> </w:t>
      </w:r>
      <w:r>
        <w:t>W, Koegel L</w:t>
      </w:r>
      <w:r w:rsidR="00EA35B0">
        <w:t xml:space="preserve"> </w:t>
      </w:r>
      <w:r>
        <w:t xml:space="preserve">K &amp; Fox L, 2002, </w:t>
      </w:r>
      <w:r w:rsidRPr="00102C4B">
        <w:t>Positive Behaviour Support: Evolution of an Applied Science,</w:t>
      </w:r>
      <w:r>
        <w:t xml:space="preserve"> </w:t>
      </w:r>
      <w:r w:rsidRPr="00F17A5B">
        <w:rPr>
          <w:i/>
        </w:rPr>
        <w:t>Journal of Positive Behaviour Interventions</w:t>
      </w:r>
      <w:r>
        <w:t xml:space="preserve">, </w:t>
      </w:r>
      <w:r w:rsidR="00EA35B0">
        <w:t>(1)</w:t>
      </w:r>
      <w:r>
        <w:t xml:space="preserve">, </w:t>
      </w:r>
      <w:r w:rsidR="00EA35B0">
        <w:t xml:space="preserve">4-16, viewed 5 May 2017 at: </w:t>
      </w:r>
      <w:hyperlink r:id="rId41" w:history="1">
        <w:r w:rsidR="00EA35B0" w:rsidRPr="00647B71">
          <w:rPr>
            <w:rStyle w:val="Hyperlink"/>
          </w:rPr>
          <w:t>https://orbehavioranalysis.files.wordpress.com/2014/01/carr-et-al-2002.pdf</w:t>
        </w:r>
      </w:hyperlink>
    </w:p>
    <w:p w:rsidR="00826CEF" w:rsidRPr="005F24DB" w:rsidRDefault="00826CEF" w:rsidP="00826CEF">
      <w:r w:rsidRPr="005F24DB">
        <w:t>Chan J, Arnold S, Webber L, Riches V, Parmenter T &amp; Stancliffe R</w:t>
      </w:r>
      <w:r w:rsidR="008E7F90">
        <w:t>,</w:t>
      </w:r>
      <w:r w:rsidRPr="005F24DB">
        <w:t xml:space="preserve"> 2012</w:t>
      </w:r>
      <w:r w:rsidR="008E7F90">
        <w:t>,</w:t>
      </w:r>
      <w:r w:rsidRPr="005F24DB">
        <w:t xml:space="preserve"> Is it time to drop the term ‘challenging behaviour’?</w:t>
      </w:r>
      <w:r w:rsidR="008E7F90">
        <w:t>,</w:t>
      </w:r>
      <w:r w:rsidRPr="005F24DB">
        <w:t xml:space="preserve"> </w:t>
      </w:r>
      <w:r w:rsidRPr="008E7F90">
        <w:rPr>
          <w:i/>
        </w:rPr>
        <w:t>Learning Dis</w:t>
      </w:r>
      <w:r w:rsidR="008E7F90" w:rsidRPr="008E7F90">
        <w:rPr>
          <w:i/>
        </w:rPr>
        <w:t>ability Practice</w:t>
      </w:r>
      <w:r w:rsidR="008E7F90">
        <w:t>, 15(5), 36-38</w:t>
      </w:r>
    </w:p>
    <w:p w:rsidR="00826CEF" w:rsidRPr="005F24DB" w:rsidRDefault="00826CEF" w:rsidP="00826CEF">
      <w:r w:rsidRPr="005F24DB">
        <w:t>Department of Human Services</w:t>
      </w:r>
      <w:r w:rsidR="00424149">
        <w:t>,</w:t>
      </w:r>
      <w:r w:rsidRPr="005F24DB">
        <w:t xml:space="preserve"> (n.d)</w:t>
      </w:r>
      <w:r w:rsidR="00424149">
        <w:t>,</w:t>
      </w:r>
      <w:r w:rsidRPr="005F24DB">
        <w:t xml:space="preserve"> </w:t>
      </w:r>
      <w:r w:rsidRPr="0025505C">
        <w:rPr>
          <w:i/>
        </w:rPr>
        <w:t>Behaviour Support Plan Toolkit Section 4: Useful assessment tools and forms</w:t>
      </w:r>
      <w:r w:rsidR="0025505C">
        <w:t>,</w:t>
      </w:r>
      <w:r w:rsidRPr="005F24DB">
        <w:t xml:space="preserve"> Vict</w:t>
      </w:r>
      <w:r w:rsidR="0025505C">
        <w:t>oria: State Government Victoria</w:t>
      </w:r>
    </w:p>
    <w:p w:rsidR="00826CEF" w:rsidRDefault="00826CEF" w:rsidP="00826CEF">
      <w:r w:rsidRPr="005F24DB">
        <w:t>Department of Human Services</w:t>
      </w:r>
      <w:r w:rsidR="0025505C">
        <w:t xml:space="preserve">, </w:t>
      </w:r>
      <w:r w:rsidRPr="005F24DB">
        <w:t>2011</w:t>
      </w:r>
      <w:r w:rsidR="0025505C">
        <w:t>,</w:t>
      </w:r>
      <w:r w:rsidRPr="005F24DB">
        <w:t xml:space="preserve"> </w:t>
      </w:r>
      <w:r w:rsidRPr="00424149">
        <w:rPr>
          <w:i/>
        </w:rPr>
        <w:t>Positive practice framework: a guide for behaviour support services practitioners</w:t>
      </w:r>
      <w:r w:rsidR="00424149">
        <w:t>,</w:t>
      </w:r>
      <w:r w:rsidRPr="005F24DB">
        <w:t xml:space="preserve"> Victoria: State G</w:t>
      </w:r>
      <w:r w:rsidR="00424149">
        <w:t>overnment Victoria</w:t>
      </w:r>
    </w:p>
    <w:p w:rsidR="005B7057" w:rsidRPr="004E55D7" w:rsidRDefault="005B7057" w:rsidP="005B7057">
      <w:pPr>
        <w:rPr>
          <w:i/>
        </w:rPr>
      </w:pPr>
      <w:r w:rsidRPr="00444D0B">
        <w:t>Disability Services Commission</w:t>
      </w:r>
      <w:r w:rsidR="00C94821">
        <w:t xml:space="preserve">, </w:t>
      </w:r>
      <w:r w:rsidRPr="00444D0B">
        <w:t>2013</w:t>
      </w:r>
      <w:r w:rsidR="00B24A75">
        <w:t>,</w:t>
      </w:r>
      <w:r w:rsidRPr="00444D0B">
        <w:t xml:space="preserve"> </w:t>
      </w:r>
      <w:r w:rsidRPr="00444D0B">
        <w:rPr>
          <w:i/>
        </w:rPr>
        <w:t>The Positive Behaviour Framework Stage 2</w:t>
      </w:r>
      <w:r w:rsidR="00B24A75" w:rsidRPr="00B24A75">
        <w:t>,</w:t>
      </w:r>
      <w:r w:rsidRPr="00444D0B">
        <w:rPr>
          <w:i/>
        </w:rPr>
        <w:t xml:space="preserve"> </w:t>
      </w:r>
      <w:r w:rsidRPr="00444D0B">
        <w:t>Western Australia: Sta</w:t>
      </w:r>
      <w:r w:rsidR="00B24A75">
        <w:t>te Government Western Australia</w:t>
      </w:r>
    </w:p>
    <w:p w:rsidR="00826CEF" w:rsidRDefault="00826CEF" w:rsidP="00826CEF">
      <w:pPr>
        <w:rPr>
          <w:rStyle w:val="Hyperlink"/>
        </w:rPr>
      </w:pPr>
      <w:r w:rsidRPr="005F24DB">
        <w:t xml:space="preserve">Dunlap G, </w:t>
      </w:r>
      <w:r w:rsidR="0025505C">
        <w:t>et al,</w:t>
      </w:r>
      <w:r w:rsidRPr="005F24DB">
        <w:t xml:space="preserve"> 2003</w:t>
      </w:r>
      <w:r w:rsidR="00424149">
        <w:t>,</w:t>
      </w:r>
      <w:r w:rsidRPr="005F24DB">
        <w:t xml:space="preserve"> </w:t>
      </w:r>
      <w:r w:rsidRPr="0025505C">
        <w:rPr>
          <w:i/>
        </w:rPr>
        <w:t>Research Synthesis on Effective Intervention Procedures: Executive Summary</w:t>
      </w:r>
      <w:r w:rsidR="00424149">
        <w:t>,</w:t>
      </w:r>
      <w:r w:rsidRPr="005F24DB">
        <w:t xml:space="preserve"> Tampa, Florida: University of South Florida, Center for Evidence-Based Practice: Young Children with Challenging Behavior</w:t>
      </w:r>
      <w:r w:rsidR="0025505C">
        <w:t>, viewed 8 March 2017 at:</w:t>
      </w:r>
      <w:r w:rsidRPr="005F24DB">
        <w:t xml:space="preserve"> </w:t>
      </w:r>
      <w:hyperlink r:id="rId42" w:history="1">
        <w:r w:rsidRPr="0025505C">
          <w:rPr>
            <w:rStyle w:val="Hyperlink"/>
          </w:rPr>
          <w:t>http://www.challengingbehavior.org/explore/publications_docs/research_synthesis.pdf</w:t>
        </w:r>
      </w:hyperlink>
    </w:p>
    <w:p w:rsidR="00EA35B0" w:rsidRPr="005F24DB" w:rsidRDefault="00EA35B0" w:rsidP="00826CEF">
      <w:r w:rsidRPr="006812FD">
        <w:rPr>
          <w:szCs w:val="24"/>
        </w:rPr>
        <w:t>Felce D, Lowe</w:t>
      </w:r>
      <w:r>
        <w:rPr>
          <w:szCs w:val="24"/>
        </w:rPr>
        <w:t xml:space="preserve"> K</w:t>
      </w:r>
      <w:r w:rsidRPr="006812FD">
        <w:rPr>
          <w:szCs w:val="24"/>
        </w:rPr>
        <w:t>, Beecham J &amp; Hallam A</w:t>
      </w:r>
      <w:r>
        <w:rPr>
          <w:szCs w:val="24"/>
        </w:rPr>
        <w:t xml:space="preserve">, </w:t>
      </w:r>
      <w:r w:rsidRPr="006812FD">
        <w:rPr>
          <w:szCs w:val="24"/>
        </w:rPr>
        <w:t>2000</w:t>
      </w:r>
      <w:r>
        <w:rPr>
          <w:szCs w:val="24"/>
        </w:rPr>
        <w:t>,</w:t>
      </w:r>
      <w:r w:rsidRPr="006812FD">
        <w:rPr>
          <w:szCs w:val="24"/>
        </w:rPr>
        <w:t xml:space="preserve"> Exploring the relationships between costs and quality of services for adults with severe intellectual disabilities and the most severe challenging behaviours in Wales: A multivariate regression analysis. </w:t>
      </w:r>
      <w:r w:rsidRPr="006812FD">
        <w:rPr>
          <w:rStyle w:val="DHSitalic"/>
          <w:rFonts w:eastAsia="MS Gothic"/>
          <w:iCs/>
          <w:szCs w:val="24"/>
        </w:rPr>
        <w:t>Australia and New Zealand Journal of Developmental Disabilities</w:t>
      </w:r>
      <w:r w:rsidRPr="00EA35B0">
        <w:rPr>
          <w:rStyle w:val="DHSitalic"/>
          <w:rFonts w:eastAsia="MS Gothic"/>
          <w:i w:val="0"/>
          <w:iCs/>
          <w:szCs w:val="24"/>
        </w:rPr>
        <w:t>, 25</w:t>
      </w:r>
      <w:r w:rsidRPr="00EA35B0">
        <w:rPr>
          <w:szCs w:val="24"/>
        </w:rPr>
        <w:t>(4)</w:t>
      </w:r>
      <w:r w:rsidRPr="006812FD">
        <w:rPr>
          <w:szCs w:val="24"/>
        </w:rPr>
        <w:t>, 307–326</w:t>
      </w:r>
    </w:p>
    <w:p w:rsidR="00B24A75" w:rsidRDefault="00B24A75">
      <w:pPr>
        <w:spacing w:before="0"/>
      </w:pPr>
      <w:r>
        <w:br w:type="page"/>
      </w:r>
    </w:p>
    <w:p w:rsidR="00EA35B0" w:rsidRPr="005F24DB" w:rsidRDefault="00EA35B0" w:rsidP="00EA35B0">
      <w:r w:rsidRPr="005F24DB">
        <w:lastRenderedPageBreak/>
        <w:t>Fisher A</w:t>
      </w:r>
      <w:r>
        <w:t>,</w:t>
      </w:r>
      <w:r w:rsidRPr="005F24DB">
        <w:t xml:space="preserve"> 2017</w:t>
      </w:r>
      <w:r>
        <w:t>,</w:t>
      </w:r>
      <w:r w:rsidRPr="005F24DB">
        <w:t xml:space="preserve"> </w:t>
      </w:r>
      <w:r w:rsidRPr="0025505C">
        <w:rPr>
          <w:i/>
        </w:rPr>
        <w:t>Doctoral Dissertation: Positive Behaviour Support for Individuals with Brain Injury in Community Settings – A Family-directed Approach</w:t>
      </w:r>
      <w:r>
        <w:t>,</w:t>
      </w:r>
      <w:r w:rsidRPr="005F24DB">
        <w:t xml:space="preserve"> Department of Disability and Community Inclusion, School of Healt</w:t>
      </w:r>
      <w:r>
        <w:t>h Sciences,</w:t>
      </w:r>
      <w:r w:rsidRPr="005F24DB">
        <w:t xml:space="preserve"> Flinders University, South Australia</w:t>
      </w:r>
    </w:p>
    <w:p w:rsidR="00EA35B0" w:rsidRDefault="00EA35B0" w:rsidP="00EA35B0">
      <w:r w:rsidRPr="005F24DB">
        <w:t xml:space="preserve">Kincaid D, Kern L, Bambara L M </w:t>
      </w:r>
      <w:r>
        <w:t>&amp;</w:t>
      </w:r>
      <w:r w:rsidRPr="005F24DB">
        <w:t xml:space="preserve"> Knoster T P</w:t>
      </w:r>
      <w:r>
        <w:t xml:space="preserve">, </w:t>
      </w:r>
      <w:r w:rsidRPr="005F24DB">
        <w:t>2016</w:t>
      </w:r>
      <w:r>
        <w:t>,</w:t>
      </w:r>
      <w:r w:rsidRPr="005F24DB">
        <w:t xml:space="preserve"> Positive Behavior Support: A Proposal for Updating and Refining the Definition</w:t>
      </w:r>
      <w:r>
        <w:t>,</w:t>
      </w:r>
      <w:r w:rsidRPr="005F24DB">
        <w:t xml:space="preserve"> </w:t>
      </w:r>
      <w:r w:rsidRPr="0025505C">
        <w:rPr>
          <w:i/>
        </w:rPr>
        <w:t>Journal of Positive Behavior Interventions</w:t>
      </w:r>
      <w:r>
        <w:t>, 18(2), 69-73</w:t>
      </w:r>
    </w:p>
    <w:p w:rsidR="005B7057" w:rsidRDefault="005B7057" w:rsidP="005B7057">
      <w:r>
        <w:t>Loman S L &amp; Sanford A K</w:t>
      </w:r>
      <w:r w:rsidR="00C94821">
        <w:t xml:space="preserve">, </w:t>
      </w:r>
      <w:r>
        <w:t>2015</w:t>
      </w:r>
      <w:r w:rsidR="00C94821">
        <w:t xml:space="preserve">, </w:t>
      </w:r>
      <w:r>
        <w:t>Antecedent Strategies to Change Behavior</w:t>
      </w:r>
      <w:r w:rsidR="00C94821">
        <w:t xml:space="preserve">, </w:t>
      </w:r>
      <w:r>
        <w:t>In Brown</w:t>
      </w:r>
      <w:r w:rsidR="00C94821">
        <w:t xml:space="preserve"> F</w:t>
      </w:r>
      <w:r>
        <w:t>, J. L. Anderson</w:t>
      </w:r>
      <w:r w:rsidR="00C94821">
        <w:t xml:space="preserve"> J L</w:t>
      </w:r>
      <w:r>
        <w:t xml:space="preserve"> &amp; De Pry</w:t>
      </w:r>
      <w:r w:rsidR="00C94821">
        <w:t xml:space="preserve"> R L</w:t>
      </w:r>
      <w:r>
        <w:t xml:space="preserve"> (Eds.), </w:t>
      </w:r>
      <w:r w:rsidRPr="00C94821">
        <w:rPr>
          <w:i/>
        </w:rPr>
        <w:t>Individual Positive Behaviour Supports: A Standards-Based Guide to practices in School and Community Settings</w:t>
      </w:r>
      <w:r w:rsidR="00C94821">
        <w:t>,</w:t>
      </w:r>
      <w:r>
        <w:t xml:space="preserve"> 123-143</w:t>
      </w:r>
      <w:r w:rsidR="00C94821">
        <w:t>,</w:t>
      </w:r>
      <w:r>
        <w:t xml:space="preserve"> Baltimore, Maryland: Paul H. Brookes Publishing Co</w:t>
      </w:r>
      <w:r w:rsidR="00C94821">
        <w:t xml:space="preserve"> Inc</w:t>
      </w:r>
    </w:p>
    <w:p w:rsidR="005B7057" w:rsidRDefault="005B7057" w:rsidP="005B7057">
      <w:r w:rsidRPr="009B4B87">
        <w:t>Lowe</w:t>
      </w:r>
      <w:r w:rsidR="00C94821">
        <w:t xml:space="preserve"> K</w:t>
      </w:r>
      <w:r w:rsidRPr="009B4B87">
        <w:t xml:space="preserve"> &amp; Jones</w:t>
      </w:r>
      <w:r w:rsidR="00C94821">
        <w:t xml:space="preserve"> E, 2</w:t>
      </w:r>
      <w:r w:rsidRPr="009B4B87">
        <w:t>016</w:t>
      </w:r>
      <w:r w:rsidR="00C94821">
        <w:t>,</w:t>
      </w:r>
      <w:r w:rsidRPr="009B4B87">
        <w:t xml:space="preserve"> </w:t>
      </w:r>
      <w:r w:rsidRPr="009B4B87">
        <w:rPr>
          <w:i/>
          <w:iCs/>
        </w:rPr>
        <w:t xml:space="preserve">Practice leadership-getting PBS right at the front line </w:t>
      </w:r>
      <w:r w:rsidRPr="009B4B87">
        <w:t>[Powerpoint slides]</w:t>
      </w:r>
      <w:r w:rsidR="00C94821">
        <w:t>, viewed 21 March 2017 at:</w:t>
      </w:r>
      <w:r w:rsidRPr="009B4B87">
        <w:t xml:space="preserve"> </w:t>
      </w:r>
      <w:hyperlink r:id="rId43" w:history="1">
        <w:r w:rsidRPr="009B4B87">
          <w:rPr>
            <w:rStyle w:val="Hyperlink"/>
          </w:rPr>
          <w:t>http://www.bild.org.uk/our-services/positive-behaviour-support/capbs/capbswebinars/</w:t>
        </w:r>
      </w:hyperlink>
    </w:p>
    <w:p w:rsidR="005B7057" w:rsidRDefault="005B7057" w:rsidP="005B7057">
      <w:pPr>
        <w:tabs>
          <w:tab w:val="left" w:pos="1658"/>
        </w:tabs>
      </w:pPr>
      <w:r w:rsidRPr="00F6265F">
        <w:t>Lucyshyn J M, Dunlap G &amp; Freeman E A</w:t>
      </w:r>
      <w:r w:rsidR="00C94821">
        <w:t xml:space="preserve">, </w:t>
      </w:r>
      <w:r w:rsidRPr="00F6265F">
        <w:t>2015</w:t>
      </w:r>
      <w:r w:rsidR="00C94821">
        <w:t>,</w:t>
      </w:r>
      <w:r w:rsidRPr="00F6265F">
        <w:t xml:space="preserve"> A Historical Perspective on the Evolution of Positive Behavior Support as a Science-Based Discipline</w:t>
      </w:r>
      <w:r w:rsidR="00C94821">
        <w:t xml:space="preserve">, </w:t>
      </w:r>
      <w:r w:rsidRPr="00F6265F">
        <w:t>In Brown</w:t>
      </w:r>
      <w:r w:rsidR="00C94821">
        <w:t xml:space="preserve"> F</w:t>
      </w:r>
      <w:r w:rsidRPr="00F6265F">
        <w:t>, Anderson</w:t>
      </w:r>
      <w:r w:rsidR="00C94821">
        <w:t xml:space="preserve"> J L </w:t>
      </w:r>
      <w:r w:rsidRPr="00F6265F">
        <w:t xml:space="preserve">&amp; De Pry </w:t>
      </w:r>
      <w:r w:rsidR="00C94821">
        <w:t xml:space="preserve">R L </w:t>
      </w:r>
      <w:r w:rsidRPr="00F6265F">
        <w:t xml:space="preserve">(Eds), </w:t>
      </w:r>
      <w:r w:rsidRPr="00C94821">
        <w:rPr>
          <w:i/>
        </w:rPr>
        <w:t>Individual Positive Behaviour Supports: A Standards-Based Guide to Practices in School and Community Settings</w:t>
      </w:r>
      <w:r w:rsidR="00C94821">
        <w:t xml:space="preserve">, </w:t>
      </w:r>
      <w:r w:rsidRPr="00F6265F">
        <w:t>3-25</w:t>
      </w:r>
      <w:r w:rsidR="00C94821">
        <w:t>,</w:t>
      </w:r>
      <w:r w:rsidRPr="00F6265F">
        <w:t xml:space="preserve"> Baltimore, Marylan</w:t>
      </w:r>
      <w:r w:rsidR="00C94821">
        <w:t>d: Paul H. Brooks Publishing Co</w:t>
      </w:r>
    </w:p>
    <w:p w:rsidR="00826CEF" w:rsidRPr="005F24DB" w:rsidRDefault="00826CEF" w:rsidP="00826CEF">
      <w:r w:rsidRPr="005F24DB">
        <w:t>McIntosh K</w:t>
      </w:r>
      <w:r w:rsidR="00C8213B">
        <w:t>,</w:t>
      </w:r>
      <w:r w:rsidRPr="005F24DB">
        <w:t xml:space="preserve"> 2014</w:t>
      </w:r>
      <w:r w:rsidR="00C8213B">
        <w:t>,</w:t>
      </w:r>
      <w:r w:rsidRPr="005F24DB">
        <w:t xml:space="preserve"> </w:t>
      </w:r>
      <w:r w:rsidRPr="00C8213B">
        <w:rPr>
          <w:i/>
        </w:rPr>
        <w:t>Positive Behavi</w:t>
      </w:r>
      <w:r w:rsidR="00C8213B" w:rsidRPr="00C8213B">
        <w:rPr>
          <w:i/>
        </w:rPr>
        <w:t>oral Interventions and Supports</w:t>
      </w:r>
      <w:r w:rsidR="00C8213B">
        <w:t xml:space="preserve"> – </w:t>
      </w:r>
      <w:r w:rsidRPr="005F24DB">
        <w:t>Soutien au comportement positif (PBIS-SCP) in Canada: Deep History, Promising Future</w:t>
      </w:r>
      <w:r w:rsidR="00C8213B">
        <w:t>,</w:t>
      </w:r>
      <w:r w:rsidRPr="005F24DB">
        <w:t xml:space="preserve"> Canadian Journal of School Psychology, 29(3), 155-160</w:t>
      </w:r>
      <w:r w:rsidR="00C8213B">
        <w:t>,</w:t>
      </w:r>
      <w:r w:rsidRPr="005F24DB">
        <w:t xml:space="preserve"> doi:10.1177/0829573514545957</w:t>
      </w:r>
    </w:p>
    <w:p w:rsidR="00826CEF" w:rsidRDefault="00826CEF" w:rsidP="00826CEF">
      <w:r w:rsidRPr="005F24DB">
        <w:t>Millier P</w:t>
      </w:r>
      <w:r w:rsidR="00C8213B">
        <w:t>,</w:t>
      </w:r>
      <w:r w:rsidRPr="005F24DB">
        <w:t xml:space="preserve"> Williamson M &amp; Cubbage</w:t>
      </w:r>
      <w:r w:rsidR="00C8213B">
        <w:t xml:space="preserve"> M</w:t>
      </w:r>
      <w:r w:rsidRPr="005F24DB">
        <w:t xml:space="preserve"> (n.d.)</w:t>
      </w:r>
      <w:r w:rsidR="00C8213B">
        <w:t>,</w:t>
      </w:r>
      <w:r w:rsidRPr="005F24DB">
        <w:t xml:space="preserve"> </w:t>
      </w:r>
      <w:r w:rsidRPr="00E24EE7">
        <w:rPr>
          <w:i/>
        </w:rPr>
        <w:t>Positive Behaviour Framework: Effective Service Design</w:t>
      </w:r>
      <w:r w:rsidR="00C8213B">
        <w:t>,</w:t>
      </w:r>
      <w:r w:rsidRPr="005F24DB">
        <w:t xml:space="preserve"> Western Australia, </w:t>
      </w:r>
      <w:r w:rsidR="00C8213B">
        <w:t>Disability Services Commission</w:t>
      </w:r>
      <w:r w:rsidR="00E24EE7">
        <w:t xml:space="preserve">, viewed 8 March 2017 at: </w:t>
      </w:r>
      <w:hyperlink r:id="rId44" w:history="1">
        <w:r w:rsidR="00E24EE7" w:rsidRPr="0089681E">
          <w:rPr>
            <w:rStyle w:val="Hyperlink"/>
          </w:rPr>
          <w:t>http://www.disability.wa.gov.au/Global/Publications/For%20disability%20service%20providers/Guidelines%20and%20policies/Behaviour%20Support/Effective%20Service%20Design%20Report.pdf</w:t>
        </w:r>
      </w:hyperlink>
    </w:p>
    <w:p w:rsidR="00826CEF" w:rsidRPr="005F24DB" w:rsidRDefault="00826CEF" w:rsidP="00826CEF">
      <w:r w:rsidRPr="005F24DB">
        <w:t>Office of the Senior Practitioner NSW</w:t>
      </w:r>
      <w:r w:rsidR="00E24EE7">
        <w:t>,</w:t>
      </w:r>
      <w:r w:rsidRPr="005F24DB">
        <w:t xml:space="preserve"> </w:t>
      </w:r>
      <w:r w:rsidR="00E24EE7">
        <w:t>2012,</w:t>
      </w:r>
      <w:r w:rsidRPr="005F24DB">
        <w:t xml:space="preserve"> </w:t>
      </w:r>
      <w:r w:rsidRPr="00E24EE7">
        <w:rPr>
          <w:i/>
        </w:rPr>
        <w:t>Behaviour Support Systems Review: Practice Guide</w:t>
      </w:r>
      <w:r w:rsidR="00E24EE7">
        <w:t>,</w:t>
      </w:r>
      <w:r w:rsidRPr="005F24DB">
        <w:t xml:space="preserve"> Department of Family </w:t>
      </w:r>
      <w:r w:rsidR="00E24EE7">
        <w:t>and</w:t>
      </w:r>
      <w:r w:rsidRPr="005F24DB">
        <w:t xml:space="preserve"> Community Se</w:t>
      </w:r>
      <w:r w:rsidR="00E24EE7">
        <w:t>rvices NSW</w:t>
      </w:r>
    </w:p>
    <w:p w:rsidR="00826CEF" w:rsidRPr="005F24DB" w:rsidRDefault="00826CEF" w:rsidP="00826CEF">
      <w:r w:rsidRPr="005F24DB">
        <w:t>Office of the Senior Practitioner SA</w:t>
      </w:r>
      <w:r w:rsidR="00E24EE7">
        <w:t>,</w:t>
      </w:r>
      <w:r w:rsidRPr="005F24DB">
        <w:t xml:space="preserve"> 2016</w:t>
      </w:r>
      <w:r w:rsidR="00E24EE7">
        <w:t>,</w:t>
      </w:r>
      <w:r w:rsidRPr="005F24DB">
        <w:t xml:space="preserve"> </w:t>
      </w:r>
      <w:r w:rsidRPr="00E24EE7">
        <w:rPr>
          <w:i/>
        </w:rPr>
        <w:t>Positive Behaviour Support: Capacity and Contraints Project</w:t>
      </w:r>
      <w:r w:rsidRPr="005F24DB">
        <w:t>, Disability SA, Department for C</w:t>
      </w:r>
      <w:r w:rsidR="00E24EE7">
        <w:t>ommunities and Social Inclusion</w:t>
      </w:r>
    </w:p>
    <w:p w:rsidR="00826CEF" w:rsidRPr="005F24DB" w:rsidRDefault="00826CEF" w:rsidP="00826CEF">
      <w:r w:rsidRPr="005F24DB">
        <w:t>Porterfield J</w:t>
      </w:r>
      <w:r w:rsidR="00E24EE7">
        <w:t xml:space="preserve">, </w:t>
      </w:r>
      <w:r w:rsidRPr="005F24DB">
        <w:t>1987</w:t>
      </w:r>
      <w:r w:rsidR="00E24EE7">
        <w:t>,</w:t>
      </w:r>
      <w:r w:rsidRPr="005F24DB">
        <w:t xml:space="preserve"> </w:t>
      </w:r>
      <w:r w:rsidRPr="00E24EE7">
        <w:rPr>
          <w:i/>
        </w:rPr>
        <w:t>Positive Monitoring: A method of supporting staff and improving services for people with learning disabilities</w:t>
      </w:r>
      <w:r w:rsidR="00E24EE7">
        <w:t>,</w:t>
      </w:r>
      <w:r w:rsidRPr="005F24DB">
        <w:t xml:space="preserve"> Kidderminister: BIMH Publications</w:t>
      </w:r>
    </w:p>
    <w:p w:rsidR="00826CEF" w:rsidRPr="005F24DB" w:rsidRDefault="00826CEF" w:rsidP="00826CEF">
      <w:r w:rsidRPr="005F24DB">
        <w:t>Wardale S, Davis F</w:t>
      </w:r>
      <w:r w:rsidR="00E24EE7">
        <w:t>,</w:t>
      </w:r>
      <w:r w:rsidRPr="005F24DB">
        <w:t xml:space="preserve"> Vassos M</w:t>
      </w:r>
      <w:r w:rsidR="00E24EE7">
        <w:t xml:space="preserve"> </w:t>
      </w:r>
      <w:r w:rsidRPr="005F24DB">
        <w:t>&amp; Nankervis K</w:t>
      </w:r>
      <w:r w:rsidR="00E24EE7">
        <w:t xml:space="preserve">, </w:t>
      </w:r>
      <w:r w:rsidRPr="005F24DB">
        <w:t>2016</w:t>
      </w:r>
      <w:r w:rsidR="00E24EE7">
        <w:t xml:space="preserve">, </w:t>
      </w:r>
      <w:r w:rsidRPr="005F24DB">
        <w:t>The outcome of a statewide audit of the quality of positive behaviour support plans</w:t>
      </w:r>
      <w:r w:rsidR="00E24EE7">
        <w:t>,</w:t>
      </w:r>
      <w:r w:rsidRPr="005F24DB">
        <w:t xml:space="preserve"> </w:t>
      </w:r>
      <w:r w:rsidRPr="00E24EE7">
        <w:rPr>
          <w:i/>
        </w:rPr>
        <w:t>Journal of I</w:t>
      </w:r>
      <w:r w:rsidR="00E24EE7" w:rsidRPr="00E24EE7">
        <w:rPr>
          <w:i/>
        </w:rPr>
        <w:t>ntellectual and</w:t>
      </w:r>
      <w:r w:rsidRPr="00E24EE7">
        <w:rPr>
          <w:i/>
        </w:rPr>
        <w:t xml:space="preserve"> Develop</w:t>
      </w:r>
      <w:r w:rsidR="00E24EE7" w:rsidRPr="00E24EE7">
        <w:rPr>
          <w:i/>
        </w:rPr>
        <w:t>mental Disability</w:t>
      </w:r>
      <w:r w:rsidR="00E24EE7">
        <w:t>, 41(4), 1-11</w:t>
      </w:r>
    </w:p>
    <w:p w:rsidR="00200903" w:rsidRPr="00410AE4" w:rsidRDefault="00826CEF" w:rsidP="00826CEF">
      <w:r w:rsidRPr="005F24DB">
        <w:t>Ylvisaker M, Jacobs H E &amp; Feeney T</w:t>
      </w:r>
      <w:r w:rsidR="00E24EE7">
        <w:t xml:space="preserve">, </w:t>
      </w:r>
      <w:r w:rsidRPr="005F24DB">
        <w:t>2003</w:t>
      </w:r>
      <w:r w:rsidR="00E24EE7">
        <w:t>,</w:t>
      </w:r>
      <w:r w:rsidRPr="005F24DB">
        <w:t xml:space="preserve"> Positive Supports for People Who Experience Behavioral and Cognitive Disability After Brain Injury: A Review</w:t>
      </w:r>
      <w:r w:rsidR="00E24EE7">
        <w:t>,</w:t>
      </w:r>
      <w:r w:rsidRPr="005F24DB">
        <w:t xml:space="preserve"> </w:t>
      </w:r>
      <w:r w:rsidRPr="00C30853">
        <w:rPr>
          <w:i/>
        </w:rPr>
        <w:t>Journal of Head Trauma Rehabilitation</w:t>
      </w:r>
      <w:r w:rsidRPr="005F24DB">
        <w:t>, 18(1), 7–32</w:t>
      </w:r>
    </w:p>
    <w:sectPr w:rsidR="00200903" w:rsidRPr="00410AE4" w:rsidSect="00C41A77">
      <w:pgSz w:w="11907" w:h="16839" w:code="9"/>
      <w:pgMar w:top="1134" w:right="1134" w:bottom="1134" w:left="1134" w:header="573" w:footer="386" w:gutter="0"/>
      <w:cols w:space="1032"/>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75CFA1" w15:done="0"/>
  <w15:commentEx w15:paraId="18AB3DBD" w15:done="0"/>
  <w15:commentEx w15:paraId="70C31746" w15:done="0"/>
  <w15:commentEx w15:paraId="31A081CA" w15:done="0"/>
  <w15:commentEx w15:paraId="759FDF13" w15:done="0"/>
  <w15:commentEx w15:paraId="0BA23B76" w15:done="0"/>
  <w15:commentEx w15:paraId="69CFCE45" w15:done="0"/>
  <w15:commentEx w15:paraId="642913F1" w15:done="0"/>
  <w15:commentEx w15:paraId="16EEED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18C" w:rsidRPr="00AD6768" w:rsidRDefault="0000718C" w:rsidP="00AD6768">
      <w:r>
        <w:separator/>
      </w:r>
    </w:p>
    <w:p w:rsidR="0000718C" w:rsidRDefault="0000718C"/>
  </w:endnote>
  <w:endnote w:type="continuationSeparator" w:id="0">
    <w:p w:rsidR="0000718C" w:rsidRPr="00AD6768" w:rsidRDefault="0000718C" w:rsidP="00AD6768">
      <w:r>
        <w:continuationSeparator/>
      </w:r>
    </w:p>
    <w:p w:rsidR="0000718C" w:rsidRDefault="00007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D90" w:rsidRDefault="00980D90"/>
  <w:p w:rsidR="00980D90" w:rsidRDefault="00980D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D90" w:rsidRPr="00963900" w:rsidRDefault="00980D90" w:rsidP="00963900">
    <w:pPr>
      <w:pStyle w:val="Footer"/>
      <w:tabs>
        <w:tab w:val="right" w:pos="9639"/>
      </w:tabs>
      <w:rPr>
        <w:rStyle w:val="PageNumber"/>
      </w:rPr>
    </w:pPr>
    <w:r>
      <w:rPr>
        <w:noProof/>
        <w:lang w:val="en-AU" w:eastAsia="en-AU"/>
      </w:rPr>
      <w:drawing>
        <wp:anchor distT="0" distB="0" distL="114300" distR="114300" simplePos="0" relativeHeight="251668480" behindDoc="1" locked="0" layoutInCell="1" allowOverlap="1" wp14:anchorId="3514E24B" wp14:editId="7D3A1E6D">
          <wp:simplePos x="0" y="0"/>
          <wp:positionH relativeFrom="page">
            <wp:posOffset>7620</wp:posOffset>
          </wp:positionH>
          <wp:positionV relativeFrom="paragraph">
            <wp:posOffset>-548005</wp:posOffset>
          </wp:positionV>
          <wp:extent cx="7546928" cy="1082040"/>
          <wp:effectExtent l="0" t="0" r="0" b="381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_landscape ATSI.jpg"/>
                  <pic:cNvPicPr/>
                </pic:nvPicPr>
                <pic:blipFill rotWithShape="1">
                  <a:blip r:embed="rId1">
                    <a:extLst>
                      <a:ext uri="{28A0092B-C50C-407E-A947-70E740481C1C}">
                        <a14:useLocalDpi xmlns:a14="http://schemas.microsoft.com/office/drawing/2010/main" val="0"/>
                      </a:ext>
                    </a:extLst>
                  </a:blip>
                  <a:srcRect t="10127"/>
                  <a:stretch/>
                </pic:blipFill>
                <pic:spPr bwMode="auto">
                  <a:xfrm>
                    <a:off x="0" y="0"/>
                    <a:ext cx="7566830" cy="108489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Page </w:t>
    </w:r>
    <w:r>
      <w:rPr>
        <w:rStyle w:val="PageNumber"/>
      </w:rPr>
      <w:fldChar w:fldCharType="begin"/>
    </w:r>
    <w:r>
      <w:rPr>
        <w:rStyle w:val="PageNumber"/>
      </w:rPr>
      <w:instrText xml:space="preserve"> PAGE </w:instrText>
    </w:r>
    <w:r>
      <w:rPr>
        <w:rStyle w:val="PageNumber"/>
      </w:rPr>
      <w:fldChar w:fldCharType="separate"/>
    </w:r>
    <w:r w:rsidR="00495E2D">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95E2D">
      <w:rPr>
        <w:rStyle w:val="PageNumber"/>
        <w:noProof/>
      </w:rPr>
      <w:t>29</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D90" w:rsidRDefault="00980D90" w:rsidP="00255566">
    <w:pPr>
      <w:rPr>
        <w:noProof/>
        <w:lang w:val="en-AU"/>
      </w:rPr>
    </w:pPr>
  </w:p>
  <w:p w:rsidR="00980D90" w:rsidRDefault="00980D90" w:rsidP="00255566">
    <w:pPr>
      <w:tabs>
        <w:tab w:val="left" w:pos="720"/>
        <w:tab w:val="left" w:pos="990"/>
        <w:tab w:val="left" w:pos="3015"/>
      </w:tabs>
      <w:rPr>
        <w:noProof/>
        <w:lang w:val="en-AU"/>
      </w:rPr>
    </w:pPr>
  </w:p>
  <w:p w:rsidR="00980D90" w:rsidRPr="00D2543B" w:rsidRDefault="00980D90" w:rsidP="00255566">
    <w:pPr>
      <w:tabs>
        <w:tab w:val="left" w:pos="720"/>
        <w:tab w:val="left" w:pos="3015"/>
      </w:tabs>
      <w:rPr>
        <w:noProof/>
        <w:lang w:val="en-A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18C" w:rsidRPr="00AD6768" w:rsidRDefault="0000718C" w:rsidP="00AD6768">
      <w:r>
        <w:separator/>
      </w:r>
    </w:p>
    <w:p w:rsidR="0000718C" w:rsidRDefault="0000718C"/>
  </w:footnote>
  <w:footnote w:type="continuationSeparator" w:id="0">
    <w:p w:rsidR="0000718C" w:rsidRPr="00AD6768" w:rsidRDefault="0000718C" w:rsidP="00AD6768">
      <w:r>
        <w:continuationSeparator/>
      </w:r>
    </w:p>
    <w:p w:rsidR="0000718C" w:rsidRDefault="000071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D90" w:rsidRDefault="00980D90">
    <w:pPr>
      <w:pStyle w:val="Header"/>
    </w:pPr>
  </w:p>
  <w:p w:rsidR="00980D90" w:rsidRDefault="00980D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D90" w:rsidRPr="00616383" w:rsidRDefault="00980D90" w:rsidP="00616383">
    <w:r>
      <w:rPr>
        <w:noProof/>
        <w:lang w:val="en-AU" w:eastAsia="en-AU"/>
      </w:rPr>
      <w:drawing>
        <wp:anchor distT="0" distB="0" distL="114300" distR="114300" simplePos="0" relativeHeight="251673600" behindDoc="1" locked="0" layoutInCell="1" allowOverlap="1" wp14:anchorId="26FA020D" wp14:editId="602D8284">
          <wp:simplePos x="0" y="0"/>
          <wp:positionH relativeFrom="page">
            <wp:posOffset>14605</wp:posOffset>
          </wp:positionH>
          <wp:positionV relativeFrom="paragraph">
            <wp:posOffset>-342900</wp:posOffset>
          </wp:positionV>
          <wp:extent cx="7531412" cy="106489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 cover 2.jpg"/>
                  <pic:cNvPicPr/>
                </pic:nvPicPr>
                <pic:blipFill>
                  <a:blip r:embed="rId1">
                    <a:extLst>
                      <a:ext uri="{28A0092B-C50C-407E-A947-70E740481C1C}">
                        <a14:useLocalDpi xmlns:a14="http://schemas.microsoft.com/office/drawing/2010/main" val="0"/>
                      </a:ext>
                    </a:extLst>
                  </a:blip>
                  <a:stretch>
                    <a:fillRect/>
                  </a:stretch>
                </pic:blipFill>
                <pic:spPr>
                  <a:xfrm>
                    <a:off x="0" y="0"/>
                    <a:ext cx="7531412" cy="106489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AE04D38"/>
    <w:lvl w:ilvl="0">
      <w:start w:val="1"/>
      <w:numFmt w:val="decimal"/>
      <w:pStyle w:val="ListNumber2"/>
      <w:lvlText w:val="%1."/>
      <w:lvlJc w:val="left"/>
      <w:pPr>
        <w:tabs>
          <w:tab w:val="num" w:pos="643"/>
        </w:tabs>
        <w:ind w:left="643" w:hanging="360"/>
      </w:pPr>
    </w:lvl>
  </w:abstractNum>
  <w:abstractNum w:abstractNumId="1">
    <w:nsid w:val="03F87586"/>
    <w:multiLevelType w:val="hybridMultilevel"/>
    <w:tmpl w:val="56C663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4C1128F"/>
    <w:multiLevelType w:val="hybridMultilevel"/>
    <w:tmpl w:val="68C8569E"/>
    <w:lvl w:ilvl="0" w:tplc="666CBE1E">
      <w:start w:val="1"/>
      <w:numFmt w:val="decimal"/>
      <w:lvlText w:val="%1."/>
      <w:lvlJc w:val="left"/>
      <w:pPr>
        <w:tabs>
          <w:tab w:val="num" w:pos="720"/>
        </w:tabs>
        <w:ind w:left="720" w:hanging="360"/>
      </w:pPr>
    </w:lvl>
    <w:lvl w:ilvl="1" w:tplc="170CA592" w:tentative="1">
      <w:start w:val="1"/>
      <w:numFmt w:val="decimal"/>
      <w:lvlText w:val="%2."/>
      <w:lvlJc w:val="left"/>
      <w:pPr>
        <w:tabs>
          <w:tab w:val="num" w:pos="1440"/>
        </w:tabs>
        <w:ind w:left="1440" w:hanging="360"/>
      </w:pPr>
    </w:lvl>
    <w:lvl w:ilvl="2" w:tplc="59C0AE12" w:tentative="1">
      <w:start w:val="1"/>
      <w:numFmt w:val="decimal"/>
      <w:lvlText w:val="%3."/>
      <w:lvlJc w:val="left"/>
      <w:pPr>
        <w:tabs>
          <w:tab w:val="num" w:pos="2160"/>
        </w:tabs>
        <w:ind w:left="2160" w:hanging="360"/>
      </w:pPr>
    </w:lvl>
    <w:lvl w:ilvl="3" w:tplc="7FF8CDC6" w:tentative="1">
      <w:start w:val="1"/>
      <w:numFmt w:val="decimal"/>
      <w:lvlText w:val="%4."/>
      <w:lvlJc w:val="left"/>
      <w:pPr>
        <w:tabs>
          <w:tab w:val="num" w:pos="2880"/>
        </w:tabs>
        <w:ind w:left="2880" w:hanging="360"/>
      </w:pPr>
    </w:lvl>
    <w:lvl w:ilvl="4" w:tplc="E02A38F0" w:tentative="1">
      <w:start w:val="1"/>
      <w:numFmt w:val="decimal"/>
      <w:lvlText w:val="%5."/>
      <w:lvlJc w:val="left"/>
      <w:pPr>
        <w:tabs>
          <w:tab w:val="num" w:pos="3600"/>
        </w:tabs>
        <w:ind w:left="3600" w:hanging="360"/>
      </w:pPr>
    </w:lvl>
    <w:lvl w:ilvl="5" w:tplc="CEAAE066" w:tentative="1">
      <w:start w:val="1"/>
      <w:numFmt w:val="decimal"/>
      <w:lvlText w:val="%6."/>
      <w:lvlJc w:val="left"/>
      <w:pPr>
        <w:tabs>
          <w:tab w:val="num" w:pos="4320"/>
        </w:tabs>
        <w:ind w:left="4320" w:hanging="360"/>
      </w:pPr>
    </w:lvl>
    <w:lvl w:ilvl="6" w:tplc="54629334" w:tentative="1">
      <w:start w:val="1"/>
      <w:numFmt w:val="decimal"/>
      <w:lvlText w:val="%7."/>
      <w:lvlJc w:val="left"/>
      <w:pPr>
        <w:tabs>
          <w:tab w:val="num" w:pos="5040"/>
        </w:tabs>
        <w:ind w:left="5040" w:hanging="360"/>
      </w:pPr>
    </w:lvl>
    <w:lvl w:ilvl="7" w:tplc="D11249A0" w:tentative="1">
      <w:start w:val="1"/>
      <w:numFmt w:val="decimal"/>
      <w:lvlText w:val="%8."/>
      <w:lvlJc w:val="left"/>
      <w:pPr>
        <w:tabs>
          <w:tab w:val="num" w:pos="5760"/>
        </w:tabs>
        <w:ind w:left="5760" w:hanging="360"/>
      </w:pPr>
    </w:lvl>
    <w:lvl w:ilvl="8" w:tplc="EE1EADEA" w:tentative="1">
      <w:start w:val="1"/>
      <w:numFmt w:val="decimal"/>
      <w:lvlText w:val="%9."/>
      <w:lvlJc w:val="left"/>
      <w:pPr>
        <w:tabs>
          <w:tab w:val="num" w:pos="6480"/>
        </w:tabs>
        <w:ind w:left="6480" w:hanging="360"/>
      </w:pPr>
    </w:lvl>
  </w:abstractNum>
  <w:abstractNum w:abstractNumId="3">
    <w:nsid w:val="10F8372D"/>
    <w:multiLevelType w:val="hybridMultilevel"/>
    <w:tmpl w:val="D9B69596"/>
    <w:lvl w:ilvl="0" w:tplc="D3EA59B0">
      <w:start w:val="1"/>
      <w:numFmt w:val="lowerLetter"/>
      <w:pStyle w:val="List2"/>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4">
    <w:nsid w:val="1129022C"/>
    <w:multiLevelType w:val="hybridMultilevel"/>
    <w:tmpl w:val="0EA63F5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14571216"/>
    <w:multiLevelType w:val="hybridMultilevel"/>
    <w:tmpl w:val="2F5E6F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5800112"/>
    <w:multiLevelType w:val="hybridMultilevel"/>
    <w:tmpl w:val="65E684EA"/>
    <w:lvl w:ilvl="0" w:tplc="7E04FB78">
      <w:start w:val="1"/>
      <w:numFmt w:val="decimal"/>
      <w:lvlText w:val="%1)"/>
      <w:lvlJc w:val="left"/>
      <w:pPr>
        <w:tabs>
          <w:tab w:val="num" w:pos="720"/>
        </w:tabs>
        <w:ind w:left="720" w:hanging="360"/>
      </w:pPr>
    </w:lvl>
    <w:lvl w:ilvl="1" w:tplc="E3CA735A" w:tentative="1">
      <w:start w:val="1"/>
      <w:numFmt w:val="decimal"/>
      <w:lvlText w:val="%2)"/>
      <w:lvlJc w:val="left"/>
      <w:pPr>
        <w:tabs>
          <w:tab w:val="num" w:pos="1440"/>
        </w:tabs>
        <w:ind w:left="1440" w:hanging="360"/>
      </w:pPr>
    </w:lvl>
    <w:lvl w:ilvl="2" w:tplc="DAAA4C98" w:tentative="1">
      <w:start w:val="1"/>
      <w:numFmt w:val="decimal"/>
      <w:lvlText w:val="%3)"/>
      <w:lvlJc w:val="left"/>
      <w:pPr>
        <w:tabs>
          <w:tab w:val="num" w:pos="2160"/>
        </w:tabs>
        <w:ind w:left="2160" w:hanging="360"/>
      </w:pPr>
    </w:lvl>
    <w:lvl w:ilvl="3" w:tplc="B3DA28F8" w:tentative="1">
      <w:start w:val="1"/>
      <w:numFmt w:val="decimal"/>
      <w:lvlText w:val="%4)"/>
      <w:lvlJc w:val="left"/>
      <w:pPr>
        <w:tabs>
          <w:tab w:val="num" w:pos="2880"/>
        </w:tabs>
        <w:ind w:left="2880" w:hanging="360"/>
      </w:pPr>
    </w:lvl>
    <w:lvl w:ilvl="4" w:tplc="F5D6C6C8" w:tentative="1">
      <w:start w:val="1"/>
      <w:numFmt w:val="decimal"/>
      <w:lvlText w:val="%5)"/>
      <w:lvlJc w:val="left"/>
      <w:pPr>
        <w:tabs>
          <w:tab w:val="num" w:pos="3600"/>
        </w:tabs>
        <w:ind w:left="3600" w:hanging="360"/>
      </w:pPr>
    </w:lvl>
    <w:lvl w:ilvl="5" w:tplc="8B60613C" w:tentative="1">
      <w:start w:val="1"/>
      <w:numFmt w:val="decimal"/>
      <w:lvlText w:val="%6)"/>
      <w:lvlJc w:val="left"/>
      <w:pPr>
        <w:tabs>
          <w:tab w:val="num" w:pos="4320"/>
        </w:tabs>
        <w:ind w:left="4320" w:hanging="360"/>
      </w:pPr>
    </w:lvl>
    <w:lvl w:ilvl="6" w:tplc="9EB40C5A" w:tentative="1">
      <w:start w:val="1"/>
      <w:numFmt w:val="decimal"/>
      <w:lvlText w:val="%7)"/>
      <w:lvlJc w:val="left"/>
      <w:pPr>
        <w:tabs>
          <w:tab w:val="num" w:pos="5040"/>
        </w:tabs>
        <w:ind w:left="5040" w:hanging="360"/>
      </w:pPr>
    </w:lvl>
    <w:lvl w:ilvl="7" w:tplc="1C7E6190" w:tentative="1">
      <w:start w:val="1"/>
      <w:numFmt w:val="decimal"/>
      <w:lvlText w:val="%8)"/>
      <w:lvlJc w:val="left"/>
      <w:pPr>
        <w:tabs>
          <w:tab w:val="num" w:pos="5760"/>
        </w:tabs>
        <w:ind w:left="5760" w:hanging="360"/>
      </w:pPr>
    </w:lvl>
    <w:lvl w:ilvl="8" w:tplc="42E23D9A" w:tentative="1">
      <w:start w:val="1"/>
      <w:numFmt w:val="decimal"/>
      <w:lvlText w:val="%9)"/>
      <w:lvlJc w:val="left"/>
      <w:pPr>
        <w:tabs>
          <w:tab w:val="num" w:pos="6480"/>
        </w:tabs>
        <w:ind w:left="6480" w:hanging="360"/>
      </w:pPr>
    </w:lvl>
  </w:abstractNum>
  <w:abstractNum w:abstractNumId="7">
    <w:nsid w:val="1A457171"/>
    <w:multiLevelType w:val="hybridMultilevel"/>
    <w:tmpl w:val="BB2C3F3E"/>
    <w:lvl w:ilvl="0" w:tplc="8FCAAAE2">
      <w:start w:val="1"/>
      <w:numFmt w:val="decimal"/>
      <w:lvlText w:val="%1)"/>
      <w:lvlJc w:val="left"/>
      <w:pPr>
        <w:tabs>
          <w:tab w:val="num" w:pos="720"/>
        </w:tabs>
        <w:ind w:left="720" w:hanging="360"/>
      </w:pPr>
    </w:lvl>
    <w:lvl w:ilvl="1" w:tplc="28DE55DE" w:tentative="1">
      <w:start w:val="1"/>
      <w:numFmt w:val="decimal"/>
      <w:lvlText w:val="%2)"/>
      <w:lvlJc w:val="left"/>
      <w:pPr>
        <w:tabs>
          <w:tab w:val="num" w:pos="1440"/>
        </w:tabs>
        <w:ind w:left="1440" w:hanging="360"/>
      </w:pPr>
    </w:lvl>
    <w:lvl w:ilvl="2" w:tplc="8AAA4094" w:tentative="1">
      <w:start w:val="1"/>
      <w:numFmt w:val="decimal"/>
      <w:lvlText w:val="%3)"/>
      <w:lvlJc w:val="left"/>
      <w:pPr>
        <w:tabs>
          <w:tab w:val="num" w:pos="2160"/>
        </w:tabs>
        <w:ind w:left="2160" w:hanging="360"/>
      </w:pPr>
    </w:lvl>
    <w:lvl w:ilvl="3" w:tplc="E88AB36E" w:tentative="1">
      <w:start w:val="1"/>
      <w:numFmt w:val="decimal"/>
      <w:lvlText w:val="%4)"/>
      <w:lvlJc w:val="left"/>
      <w:pPr>
        <w:tabs>
          <w:tab w:val="num" w:pos="2880"/>
        </w:tabs>
        <w:ind w:left="2880" w:hanging="360"/>
      </w:pPr>
    </w:lvl>
    <w:lvl w:ilvl="4" w:tplc="14F2E052" w:tentative="1">
      <w:start w:val="1"/>
      <w:numFmt w:val="decimal"/>
      <w:lvlText w:val="%5)"/>
      <w:lvlJc w:val="left"/>
      <w:pPr>
        <w:tabs>
          <w:tab w:val="num" w:pos="3600"/>
        </w:tabs>
        <w:ind w:left="3600" w:hanging="360"/>
      </w:pPr>
    </w:lvl>
    <w:lvl w:ilvl="5" w:tplc="38E41068" w:tentative="1">
      <w:start w:val="1"/>
      <w:numFmt w:val="decimal"/>
      <w:lvlText w:val="%6)"/>
      <w:lvlJc w:val="left"/>
      <w:pPr>
        <w:tabs>
          <w:tab w:val="num" w:pos="4320"/>
        </w:tabs>
        <w:ind w:left="4320" w:hanging="360"/>
      </w:pPr>
    </w:lvl>
    <w:lvl w:ilvl="6" w:tplc="CA6AF514" w:tentative="1">
      <w:start w:val="1"/>
      <w:numFmt w:val="decimal"/>
      <w:lvlText w:val="%7)"/>
      <w:lvlJc w:val="left"/>
      <w:pPr>
        <w:tabs>
          <w:tab w:val="num" w:pos="5040"/>
        </w:tabs>
        <w:ind w:left="5040" w:hanging="360"/>
      </w:pPr>
    </w:lvl>
    <w:lvl w:ilvl="7" w:tplc="A5F65CAE" w:tentative="1">
      <w:start w:val="1"/>
      <w:numFmt w:val="decimal"/>
      <w:lvlText w:val="%8)"/>
      <w:lvlJc w:val="left"/>
      <w:pPr>
        <w:tabs>
          <w:tab w:val="num" w:pos="5760"/>
        </w:tabs>
        <w:ind w:left="5760" w:hanging="360"/>
      </w:pPr>
    </w:lvl>
    <w:lvl w:ilvl="8" w:tplc="F94EC48C" w:tentative="1">
      <w:start w:val="1"/>
      <w:numFmt w:val="decimal"/>
      <w:lvlText w:val="%9)"/>
      <w:lvlJc w:val="left"/>
      <w:pPr>
        <w:tabs>
          <w:tab w:val="num" w:pos="6480"/>
        </w:tabs>
        <w:ind w:left="6480" w:hanging="360"/>
      </w:pPr>
    </w:lvl>
  </w:abstractNum>
  <w:abstractNum w:abstractNumId="8">
    <w:nsid w:val="1BD86962"/>
    <w:multiLevelType w:val="hybridMultilevel"/>
    <w:tmpl w:val="6188165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9">
    <w:nsid w:val="1CCB49C5"/>
    <w:multiLevelType w:val="hybridMultilevel"/>
    <w:tmpl w:val="BCC452E0"/>
    <w:lvl w:ilvl="0" w:tplc="C02008F0">
      <w:start w:val="1"/>
      <w:numFmt w:val="bullet"/>
      <w:pStyle w:val="Bullets2"/>
      <w:lvlText w:val=""/>
      <w:lvlJc w:val="left"/>
      <w:pPr>
        <w:ind w:left="1457" w:hanging="360"/>
      </w:pPr>
      <w:rPr>
        <w:rFonts w:ascii="Symbol" w:hAnsi="Symbol" w:hint="default"/>
        <w:color w:val="194A88"/>
      </w:rPr>
    </w:lvl>
    <w:lvl w:ilvl="1" w:tplc="08090003" w:tentative="1">
      <w:start w:val="1"/>
      <w:numFmt w:val="bullet"/>
      <w:lvlText w:val="o"/>
      <w:lvlJc w:val="left"/>
      <w:pPr>
        <w:ind w:left="2177" w:hanging="360"/>
      </w:pPr>
      <w:rPr>
        <w:rFonts w:ascii="Courier New" w:hAnsi="Courier New" w:cs="Courier New" w:hint="default"/>
      </w:rPr>
    </w:lvl>
    <w:lvl w:ilvl="2" w:tplc="08090005" w:tentative="1">
      <w:start w:val="1"/>
      <w:numFmt w:val="bullet"/>
      <w:lvlText w:val=""/>
      <w:lvlJc w:val="left"/>
      <w:pPr>
        <w:ind w:left="2897" w:hanging="360"/>
      </w:pPr>
      <w:rPr>
        <w:rFonts w:ascii="Wingdings" w:hAnsi="Wingdings" w:hint="default"/>
      </w:rPr>
    </w:lvl>
    <w:lvl w:ilvl="3" w:tplc="08090001" w:tentative="1">
      <w:start w:val="1"/>
      <w:numFmt w:val="bullet"/>
      <w:lvlText w:val=""/>
      <w:lvlJc w:val="left"/>
      <w:pPr>
        <w:ind w:left="3617" w:hanging="360"/>
      </w:pPr>
      <w:rPr>
        <w:rFonts w:ascii="Symbol" w:hAnsi="Symbol" w:hint="default"/>
      </w:rPr>
    </w:lvl>
    <w:lvl w:ilvl="4" w:tplc="08090003" w:tentative="1">
      <w:start w:val="1"/>
      <w:numFmt w:val="bullet"/>
      <w:lvlText w:val="o"/>
      <w:lvlJc w:val="left"/>
      <w:pPr>
        <w:ind w:left="4337" w:hanging="360"/>
      </w:pPr>
      <w:rPr>
        <w:rFonts w:ascii="Courier New" w:hAnsi="Courier New" w:cs="Courier New" w:hint="default"/>
      </w:rPr>
    </w:lvl>
    <w:lvl w:ilvl="5" w:tplc="08090005" w:tentative="1">
      <w:start w:val="1"/>
      <w:numFmt w:val="bullet"/>
      <w:lvlText w:val=""/>
      <w:lvlJc w:val="left"/>
      <w:pPr>
        <w:ind w:left="5057" w:hanging="360"/>
      </w:pPr>
      <w:rPr>
        <w:rFonts w:ascii="Wingdings" w:hAnsi="Wingdings" w:hint="default"/>
      </w:rPr>
    </w:lvl>
    <w:lvl w:ilvl="6" w:tplc="08090001" w:tentative="1">
      <w:start w:val="1"/>
      <w:numFmt w:val="bullet"/>
      <w:lvlText w:val=""/>
      <w:lvlJc w:val="left"/>
      <w:pPr>
        <w:ind w:left="5777" w:hanging="360"/>
      </w:pPr>
      <w:rPr>
        <w:rFonts w:ascii="Symbol" w:hAnsi="Symbol" w:hint="default"/>
      </w:rPr>
    </w:lvl>
    <w:lvl w:ilvl="7" w:tplc="08090003" w:tentative="1">
      <w:start w:val="1"/>
      <w:numFmt w:val="bullet"/>
      <w:lvlText w:val="o"/>
      <w:lvlJc w:val="left"/>
      <w:pPr>
        <w:ind w:left="6497" w:hanging="360"/>
      </w:pPr>
      <w:rPr>
        <w:rFonts w:ascii="Courier New" w:hAnsi="Courier New" w:cs="Courier New" w:hint="default"/>
      </w:rPr>
    </w:lvl>
    <w:lvl w:ilvl="8" w:tplc="08090005" w:tentative="1">
      <w:start w:val="1"/>
      <w:numFmt w:val="bullet"/>
      <w:lvlText w:val=""/>
      <w:lvlJc w:val="left"/>
      <w:pPr>
        <w:ind w:left="7217" w:hanging="360"/>
      </w:pPr>
      <w:rPr>
        <w:rFonts w:ascii="Wingdings" w:hAnsi="Wingdings" w:hint="default"/>
      </w:rPr>
    </w:lvl>
  </w:abstractNum>
  <w:abstractNum w:abstractNumId="10">
    <w:nsid w:val="1DFF017A"/>
    <w:multiLevelType w:val="hybridMultilevel"/>
    <w:tmpl w:val="A7E2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1446109"/>
    <w:multiLevelType w:val="hybridMultilevel"/>
    <w:tmpl w:val="0D18BDFC"/>
    <w:lvl w:ilvl="0" w:tplc="1BD03EFC">
      <w:start w:val="1"/>
      <w:numFmt w:val="decimal"/>
      <w:pStyle w:val="List1"/>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AC628EF"/>
    <w:multiLevelType w:val="hybridMultilevel"/>
    <w:tmpl w:val="0AD84E18"/>
    <w:lvl w:ilvl="0" w:tplc="7E04BCA2">
      <w:start w:val="1"/>
      <w:numFmt w:val="decimal"/>
      <w:lvlText w:val="%1)"/>
      <w:lvlJc w:val="left"/>
      <w:pPr>
        <w:tabs>
          <w:tab w:val="num" w:pos="720"/>
        </w:tabs>
        <w:ind w:left="720" w:hanging="360"/>
      </w:pPr>
    </w:lvl>
    <w:lvl w:ilvl="1" w:tplc="1922B098" w:tentative="1">
      <w:start w:val="1"/>
      <w:numFmt w:val="decimal"/>
      <w:lvlText w:val="%2)"/>
      <w:lvlJc w:val="left"/>
      <w:pPr>
        <w:tabs>
          <w:tab w:val="num" w:pos="1440"/>
        </w:tabs>
        <w:ind w:left="1440" w:hanging="360"/>
      </w:pPr>
    </w:lvl>
    <w:lvl w:ilvl="2" w:tplc="25E87D92" w:tentative="1">
      <w:start w:val="1"/>
      <w:numFmt w:val="decimal"/>
      <w:lvlText w:val="%3)"/>
      <w:lvlJc w:val="left"/>
      <w:pPr>
        <w:tabs>
          <w:tab w:val="num" w:pos="2160"/>
        </w:tabs>
        <w:ind w:left="2160" w:hanging="360"/>
      </w:pPr>
    </w:lvl>
    <w:lvl w:ilvl="3" w:tplc="E55EE450" w:tentative="1">
      <w:start w:val="1"/>
      <w:numFmt w:val="decimal"/>
      <w:lvlText w:val="%4)"/>
      <w:lvlJc w:val="left"/>
      <w:pPr>
        <w:tabs>
          <w:tab w:val="num" w:pos="2880"/>
        </w:tabs>
        <w:ind w:left="2880" w:hanging="360"/>
      </w:pPr>
    </w:lvl>
    <w:lvl w:ilvl="4" w:tplc="93048428" w:tentative="1">
      <w:start w:val="1"/>
      <w:numFmt w:val="decimal"/>
      <w:lvlText w:val="%5)"/>
      <w:lvlJc w:val="left"/>
      <w:pPr>
        <w:tabs>
          <w:tab w:val="num" w:pos="3600"/>
        </w:tabs>
        <w:ind w:left="3600" w:hanging="360"/>
      </w:pPr>
    </w:lvl>
    <w:lvl w:ilvl="5" w:tplc="67F001F2" w:tentative="1">
      <w:start w:val="1"/>
      <w:numFmt w:val="decimal"/>
      <w:lvlText w:val="%6)"/>
      <w:lvlJc w:val="left"/>
      <w:pPr>
        <w:tabs>
          <w:tab w:val="num" w:pos="4320"/>
        </w:tabs>
        <w:ind w:left="4320" w:hanging="360"/>
      </w:pPr>
    </w:lvl>
    <w:lvl w:ilvl="6" w:tplc="06A8B226" w:tentative="1">
      <w:start w:val="1"/>
      <w:numFmt w:val="decimal"/>
      <w:lvlText w:val="%7)"/>
      <w:lvlJc w:val="left"/>
      <w:pPr>
        <w:tabs>
          <w:tab w:val="num" w:pos="5040"/>
        </w:tabs>
        <w:ind w:left="5040" w:hanging="360"/>
      </w:pPr>
    </w:lvl>
    <w:lvl w:ilvl="7" w:tplc="0E9E3692" w:tentative="1">
      <w:start w:val="1"/>
      <w:numFmt w:val="decimal"/>
      <w:lvlText w:val="%8)"/>
      <w:lvlJc w:val="left"/>
      <w:pPr>
        <w:tabs>
          <w:tab w:val="num" w:pos="5760"/>
        </w:tabs>
        <w:ind w:left="5760" w:hanging="360"/>
      </w:pPr>
    </w:lvl>
    <w:lvl w:ilvl="8" w:tplc="03AAE2EE" w:tentative="1">
      <w:start w:val="1"/>
      <w:numFmt w:val="decimal"/>
      <w:lvlText w:val="%9)"/>
      <w:lvlJc w:val="left"/>
      <w:pPr>
        <w:tabs>
          <w:tab w:val="num" w:pos="6480"/>
        </w:tabs>
        <w:ind w:left="6480" w:hanging="360"/>
      </w:pPr>
    </w:lvl>
  </w:abstractNum>
  <w:abstractNum w:abstractNumId="13">
    <w:nsid w:val="2BE07A03"/>
    <w:multiLevelType w:val="hybridMultilevel"/>
    <w:tmpl w:val="4E72FD28"/>
    <w:lvl w:ilvl="0" w:tplc="7CC4F1AC">
      <w:start w:val="1"/>
      <w:numFmt w:val="decimal"/>
      <w:lvlText w:val="%1)"/>
      <w:lvlJc w:val="left"/>
      <w:pPr>
        <w:tabs>
          <w:tab w:val="num" w:pos="720"/>
        </w:tabs>
        <w:ind w:left="720" w:hanging="360"/>
      </w:pPr>
    </w:lvl>
    <w:lvl w:ilvl="1" w:tplc="FB8A9860" w:tentative="1">
      <w:start w:val="1"/>
      <w:numFmt w:val="decimal"/>
      <w:lvlText w:val="%2)"/>
      <w:lvlJc w:val="left"/>
      <w:pPr>
        <w:tabs>
          <w:tab w:val="num" w:pos="1440"/>
        </w:tabs>
        <w:ind w:left="1440" w:hanging="360"/>
      </w:pPr>
    </w:lvl>
    <w:lvl w:ilvl="2" w:tplc="1428872E" w:tentative="1">
      <w:start w:val="1"/>
      <w:numFmt w:val="decimal"/>
      <w:lvlText w:val="%3)"/>
      <w:lvlJc w:val="left"/>
      <w:pPr>
        <w:tabs>
          <w:tab w:val="num" w:pos="2160"/>
        </w:tabs>
        <w:ind w:left="2160" w:hanging="360"/>
      </w:pPr>
    </w:lvl>
    <w:lvl w:ilvl="3" w:tplc="9530CFD0" w:tentative="1">
      <w:start w:val="1"/>
      <w:numFmt w:val="decimal"/>
      <w:lvlText w:val="%4)"/>
      <w:lvlJc w:val="left"/>
      <w:pPr>
        <w:tabs>
          <w:tab w:val="num" w:pos="2880"/>
        </w:tabs>
        <w:ind w:left="2880" w:hanging="360"/>
      </w:pPr>
    </w:lvl>
    <w:lvl w:ilvl="4" w:tplc="DF182300" w:tentative="1">
      <w:start w:val="1"/>
      <w:numFmt w:val="decimal"/>
      <w:lvlText w:val="%5)"/>
      <w:lvlJc w:val="left"/>
      <w:pPr>
        <w:tabs>
          <w:tab w:val="num" w:pos="3600"/>
        </w:tabs>
        <w:ind w:left="3600" w:hanging="360"/>
      </w:pPr>
    </w:lvl>
    <w:lvl w:ilvl="5" w:tplc="250CA648" w:tentative="1">
      <w:start w:val="1"/>
      <w:numFmt w:val="decimal"/>
      <w:lvlText w:val="%6)"/>
      <w:lvlJc w:val="left"/>
      <w:pPr>
        <w:tabs>
          <w:tab w:val="num" w:pos="4320"/>
        </w:tabs>
        <w:ind w:left="4320" w:hanging="360"/>
      </w:pPr>
    </w:lvl>
    <w:lvl w:ilvl="6" w:tplc="CA50D62E" w:tentative="1">
      <w:start w:val="1"/>
      <w:numFmt w:val="decimal"/>
      <w:lvlText w:val="%7)"/>
      <w:lvlJc w:val="left"/>
      <w:pPr>
        <w:tabs>
          <w:tab w:val="num" w:pos="5040"/>
        </w:tabs>
        <w:ind w:left="5040" w:hanging="360"/>
      </w:pPr>
    </w:lvl>
    <w:lvl w:ilvl="7" w:tplc="647A27CE" w:tentative="1">
      <w:start w:val="1"/>
      <w:numFmt w:val="decimal"/>
      <w:lvlText w:val="%8)"/>
      <w:lvlJc w:val="left"/>
      <w:pPr>
        <w:tabs>
          <w:tab w:val="num" w:pos="5760"/>
        </w:tabs>
        <w:ind w:left="5760" w:hanging="360"/>
      </w:pPr>
    </w:lvl>
    <w:lvl w:ilvl="8" w:tplc="6BFAE974" w:tentative="1">
      <w:start w:val="1"/>
      <w:numFmt w:val="decimal"/>
      <w:lvlText w:val="%9)"/>
      <w:lvlJc w:val="left"/>
      <w:pPr>
        <w:tabs>
          <w:tab w:val="num" w:pos="6480"/>
        </w:tabs>
        <w:ind w:left="6480" w:hanging="360"/>
      </w:pPr>
    </w:lvl>
  </w:abstractNum>
  <w:abstractNum w:abstractNumId="14">
    <w:nsid w:val="2DC17B79"/>
    <w:multiLevelType w:val="hybridMultilevel"/>
    <w:tmpl w:val="6A9AFC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E411DDB"/>
    <w:multiLevelType w:val="hybridMultilevel"/>
    <w:tmpl w:val="44248628"/>
    <w:lvl w:ilvl="0" w:tplc="27624808">
      <w:numFmt w:val="bullet"/>
      <w:lvlText w:val=""/>
      <w:lvlJc w:val="left"/>
      <w:pPr>
        <w:ind w:left="108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EFB1B2F"/>
    <w:multiLevelType w:val="hybridMultilevel"/>
    <w:tmpl w:val="8A684972"/>
    <w:lvl w:ilvl="0" w:tplc="9D4040D0">
      <w:start w:val="1"/>
      <w:numFmt w:val="bullet"/>
      <w:lvlText w:val=""/>
      <w:lvlJc w:val="left"/>
      <w:pPr>
        <w:ind w:left="1440" w:hanging="360"/>
      </w:pPr>
      <w:rPr>
        <w:rFonts w:ascii="Symbol" w:hAnsi="Symbol" w:hint="default"/>
      </w:rPr>
    </w:lvl>
    <w:lvl w:ilvl="1" w:tplc="15665B78">
      <w:start w:val="1"/>
      <w:numFmt w:val="bullet"/>
      <w:pStyle w:val="Listbulletlevel1"/>
      <w:lvlText w:val=""/>
      <w:lvlJc w:val="left"/>
      <w:pPr>
        <w:ind w:left="2160" w:hanging="360"/>
      </w:pPr>
      <w:rPr>
        <w:rFonts w:ascii="Symbol" w:hAnsi="Symbol" w:hint="default"/>
        <w:b/>
        <w:i w:val="0"/>
        <w:color w:val="36393B"/>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Times New Roman"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Times New Roman" w:hint="default"/>
      </w:rPr>
    </w:lvl>
    <w:lvl w:ilvl="8" w:tplc="0C090005">
      <w:start w:val="1"/>
      <w:numFmt w:val="bullet"/>
      <w:lvlText w:val=""/>
      <w:lvlJc w:val="left"/>
      <w:pPr>
        <w:ind w:left="7200" w:hanging="360"/>
      </w:pPr>
      <w:rPr>
        <w:rFonts w:ascii="Wingdings" w:hAnsi="Wingdings" w:hint="default"/>
      </w:rPr>
    </w:lvl>
  </w:abstractNum>
  <w:abstractNum w:abstractNumId="17">
    <w:nsid w:val="31ED10DA"/>
    <w:multiLevelType w:val="hybridMultilevel"/>
    <w:tmpl w:val="4DECB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5082927"/>
    <w:multiLevelType w:val="hybridMultilevel"/>
    <w:tmpl w:val="08EEF6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19">
    <w:nsid w:val="35860B60"/>
    <w:multiLevelType w:val="hybridMultilevel"/>
    <w:tmpl w:val="CFBE47FC"/>
    <w:lvl w:ilvl="0" w:tplc="27624808">
      <w:numFmt w:val="bullet"/>
      <w:lvlText w:val=""/>
      <w:lvlJc w:val="left"/>
      <w:pPr>
        <w:ind w:left="1080" w:hanging="360"/>
      </w:pPr>
      <w:rPr>
        <w:rFonts w:ascii="Symbol" w:eastAsia="Calibri" w:hAnsi="Symbol"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nsid w:val="3A8D67B5"/>
    <w:multiLevelType w:val="hybridMultilevel"/>
    <w:tmpl w:val="D29647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3634F0"/>
    <w:multiLevelType w:val="hybridMultilevel"/>
    <w:tmpl w:val="3AEAA6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410E0804"/>
    <w:multiLevelType w:val="hybridMultilevel"/>
    <w:tmpl w:val="501255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nsid w:val="484C5D3F"/>
    <w:multiLevelType w:val="hybridMultilevel"/>
    <w:tmpl w:val="F9BA1B20"/>
    <w:lvl w:ilvl="0" w:tplc="E13A146C">
      <w:start w:val="1"/>
      <w:numFmt w:val="decimal"/>
      <w:lvlText w:val="%1."/>
      <w:lvlJc w:val="left"/>
      <w:pPr>
        <w:tabs>
          <w:tab w:val="num" w:pos="720"/>
        </w:tabs>
        <w:ind w:left="720" w:hanging="360"/>
      </w:pPr>
    </w:lvl>
    <w:lvl w:ilvl="1" w:tplc="E598B708">
      <w:start w:val="3136"/>
      <w:numFmt w:val="bullet"/>
      <w:lvlText w:val="•"/>
      <w:lvlJc w:val="left"/>
      <w:pPr>
        <w:tabs>
          <w:tab w:val="num" w:pos="1440"/>
        </w:tabs>
        <w:ind w:left="1440" w:hanging="360"/>
      </w:pPr>
      <w:rPr>
        <w:rFonts w:ascii="Arial" w:hAnsi="Arial" w:hint="default"/>
      </w:rPr>
    </w:lvl>
    <w:lvl w:ilvl="2" w:tplc="52226A76" w:tentative="1">
      <w:start w:val="1"/>
      <w:numFmt w:val="decimal"/>
      <w:lvlText w:val="%3."/>
      <w:lvlJc w:val="left"/>
      <w:pPr>
        <w:tabs>
          <w:tab w:val="num" w:pos="2160"/>
        </w:tabs>
        <w:ind w:left="2160" w:hanging="360"/>
      </w:pPr>
    </w:lvl>
    <w:lvl w:ilvl="3" w:tplc="BE44DFF6" w:tentative="1">
      <w:start w:val="1"/>
      <w:numFmt w:val="decimal"/>
      <w:lvlText w:val="%4."/>
      <w:lvlJc w:val="left"/>
      <w:pPr>
        <w:tabs>
          <w:tab w:val="num" w:pos="2880"/>
        </w:tabs>
        <w:ind w:left="2880" w:hanging="360"/>
      </w:pPr>
    </w:lvl>
    <w:lvl w:ilvl="4" w:tplc="8996D3BC" w:tentative="1">
      <w:start w:val="1"/>
      <w:numFmt w:val="decimal"/>
      <w:lvlText w:val="%5."/>
      <w:lvlJc w:val="left"/>
      <w:pPr>
        <w:tabs>
          <w:tab w:val="num" w:pos="3600"/>
        </w:tabs>
        <w:ind w:left="3600" w:hanging="360"/>
      </w:pPr>
    </w:lvl>
    <w:lvl w:ilvl="5" w:tplc="78F83A20" w:tentative="1">
      <w:start w:val="1"/>
      <w:numFmt w:val="decimal"/>
      <w:lvlText w:val="%6."/>
      <w:lvlJc w:val="left"/>
      <w:pPr>
        <w:tabs>
          <w:tab w:val="num" w:pos="4320"/>
        </w:tabs>
        <w:ind w:left="4320" w:hanging="360"/>
      </w:pPr>
    </w:lvl>
    <w:lvl w:ilvl="6" w:tplc="524A7940" w:tentative="1">
      <w:start w:val="1"/>
      <w:numFmt w:val="decimal"/>
      <w:lvlText w:val="%7."/>
      <w:lvlJc w:val="left"/>
      <w:pPr>
        <w:tabs>
          <w:tab w:val="num" w:pos="5040"/>
        </w:tabs>
        <w:ind w:left="5040" w:hanging="360"/>
      </w:pPr>
    </w:lvl>
    <w:lvl w:ilvl="7" w:tplc="0F966172" w:tentative="1">
      <w:start w:val="1"/>
      <w:numFmt w:val="decimal"/>
      <w:lvlText w:val="%8."/>
      <w:lvlJc w:val="left"/>
      <w:pPr>
        <w:tabs>
          <w:tab w:val="num" w:pos="5760"/>
        </w:tabs>
        <w:ind w:left="5760" w:hanging="360"/>
      </w:pPr>
    </w:lvl>
    <w:lvl w:ilvl="8" w:tplc="E140E378" w:tentative="1">
      <w:start w:val="1"/>
      <w:numFmt w:val="decimal"/>
      <w:lvlText w:val="%9."/>
      <w:lvlJc w:val="left"/>
      <w:pPr>
        <w:tabs>
          <w:tab w:val="num" w:pos="6480"/>
        </w:tabs>
        <w:ind w:left="6480" w:hanging="360"/>
      </w:pPr>
    </w:lvl>
  </w:abstractNum>
  <w:abstractNum w:abstractNumId="24">
    <w:nsid w:val="525C4824"/>
    <w:multiLevelType w:val="hybridMultilevel"/>
    <w:tmpl w:val="159ED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4DF3ED5"/>
    <w:multiLevelType w:val="hybridMultilevel"/>
    <w:tmpl w:val="6C48645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nsid w:val="57244425"/>
    <w:multiLevelType w:val="hybridMultilevel"/>
    <w:tmpl w:val="B94A025A"/>
    <w:lvl w:ilvl="0" w:tplc="7A06D822">
      <w:start w:val="1"/>
      <w:numFmt w:val="bullet"/>
      <w:pStyle w:val="Bullets1"/>
      <w:lvlText w:val=""/>
      <w:lvlJc w:val="left"/>
      <w:pPr>
        <w:ind w:left="360" w:hanging="360"/>
      </w:pPr>
      <w:rPr>
        <w:rFonts w:ascii="Symbol" w:hAnsi="Symbol" w:hint="default"/>
        <w:color w:val="003E7E"/>
        <w:sz w:val="24"/>
      </w:rPr>
    </w:lvl>
    <w:lvl w:ilvl="1" w:tplc="64849BF6">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5C4F02E5"/>
    <w:multiLevelType w:val="hybridMultilevel"/>
    <w:tmpl w:val="50B831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nsid w:val="60BE1F9B"/>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5D13BA"/>
    <w:multiLevelType w:val="hybridMultilevel"/>
    <w:tmpl w:val="EDC2CE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C5E2B79"/>
    <w:multiLevelType w:val="hybridMultilevel"/>
    <w:tmpl w:val="076037F8"/>
    <w:lvl w:ilvl="0" w:tplc="6E9491DA">
      <w:start w:val="1"/>
      <w:numFmt w:val="decimal"/>
      <w:lvlText w:val="%1)"/>
      <w:lvlJc w:val="left"/>
      <w:pPr>
        <w:tabs>
          <w:tab w:val="num" w:pos="720"/>
        </w:tabs>
        <w:ind w:left="720" w:hanging="360"/>
      </w:pPr>
    </w:lvl>
    <w:lvl w:ilvl="1" w:tplc="C0DAF712">
      <w:start w:val="1"/>
      <w:numFmt w:val="decimal"/>
      <w:lvlText w:val="%2)"/>
      <w:lvlJc w:val="left"/>
      <w:pPr>
        <w:tabs>
          <w:tab w:val="num" w:pos="1440"/>
        </w:tabs>
        <w:ind w:left="1440" w:hanging="360"/>
      </w:pPr>
    </w:lvl>
    <w:lvl w:ilvl="2" w:tplc="F1B40B72" w:tentative="1">
      <w:start w:val="1"/>
      <w:numFmt w:val="decimal"/>
      <w:lvlText w:val="%3)"/>
      <w:lvlJc w:val="left"/>
      <w:pPr>
        <w:tabs>
          <w:tab w:val="num" w:pos="2160"/>
        </w:tabs>
        <w:ind w:left="2160" w:hanging="360"/>
      </w:pPr>
    </w:lvl>
    <w:lvl w:ilvl="3" w:tplc="7F962120" w:tentative="1">
      <w:start w:val="1"/>
      <w:numFmt w:val="decimal"/>
      <w:lvlText w:val="%4)"/>
      <w:lvlJc w:val="left"/>
      <w:pPr>
        <w:tabs>
          <w:tab w:val="num" w:pos="2880"/>
        </w:tabs>
        <w:ind w:left="2880" w:hanging="360"/>
      </w:pPr>
    </w:lvl>
    <w:lvl w:ilvl="4" w:tplc="0CBCC988" w:tentative="1">
      <w:start w:val="1"/>
      <w:numFmt w:val="decimal"/>
      <w:lvlText w:val="%5)"/>
      <w:lvlJc w:val="left"/>
      <w:pPr>
        <w:tabs>
          <w:tab w:val="num" w:pos="3600"/>
        </w:tabs>
        <w:ind w:left="3600" w:hanging="360"/>
      </w:pPr>
    </w:lvl>
    <w:lvl w:ilvl="5" w:tplc="081EEB88" w:tentative="1">
      <w:start w:val="1"/>
      <w:numFmt w:val="decimal"/>
      <w:lvlText w:val="%6)"/>
      <w:lvlJc w:val="left"/>
      <w:pPr>
        <w:tabs>
          <w:tab w:val="num" w:pos="4320"/>
        </w:tabs>
        <w:ind w:left="4320" w:hanging="360"/>
      </w:pPr>
    </w:lvl>
    <w:lvl w:ilvl="6" w:tplc="6890B640" w:tentative="1">
      <w:start w:val="1"/>
      <w:numFmt w:val="decimal"/>
      <w:lvlText w:val="%7)"/>
      <w:lvlJc w:val="left"/>
      <w:pPr>
        <w:tabs>
          <w:tab w:val="num" w:pos="5040"/>
        </w:tabs>
        <w:ind w:left="5040" w:hanging="360"/>
      </w:pPr>
    </w:lvl>
    <w:lvl w:ilvl="7" w:tplc="4B58F69A" w:tentative="1">
      <w:start w:val="1"/>
      <w:numFmt w:val="decimal"/>
      <w:lvlText w:val="%8)"/>
      <w:lvlJc w:val="left"/>
      <w:pPr>
        <w:tabs>
          <w:tab w:val="num" w:pos="5760"/>
        </w:tabs>
        <w:ind w:left="5760" w:hanging="360"/>
      </w:pPr>
    </w:lvl>
    <w:lvl w:ilvl="8" w:tplc="35EAA96C" w:tentative="1">
      <w:start w:val="1"/>
      <w:numFmt w:val="decimal"/>
      <w:lvlText w:val="%9)"/>
      <w:lvlJc w:val="left"/>
      <w:pPr>
        <w:tabs>
          <w:tab w:val="num" w:pos="6480"/>
        </w:tabs>
        <w:ind w:left="6480" w:hanging="360"/>
      </w:pPr>
    </w:lvl>
  </w:abstractNum>
  <w:abstractNum w:abstractNumId="31">
    <w:nsid w:val="6E145294"/>
    <w:multiLevelType w:val="hybridMultilevel"/>
    <w:tmpl w:val="94505C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nsid w:val="757277E7"/>
    <w:multiLevelType w:val="hybridMultilevel"/>
    <w:tmpl w:val="33824CB4"/>
    <w:lvl w:ilvl="0" w:tplc="F9ACF252">
      <w:start w:val="1"/>
      <w:numFmt w:val="bullet"/>
      <w:lvlText w:val="•"/>
      <w:lvlJc w:val="left"/>
      <w:pPr>
        <w:tabs>
          <w:tab w:val="num" w:pos="720"/>
        </w:tabs>
        <w:ind w:left="720" w:hanging="360"/>
      </w:pPr>
      <w:rPr>
        <w:rFonts w:ascii="Arial" w:hAnsi="Arial" w:hint="default"/>
      </w:rPr>
    </w:lvl>
    <w:lvl w:ilvl="1" w:tplc="DBB2D97E" w:tentative="1">
      <w:start w:val="1"/>
      <w:numFmt w:val="bullet"/>
      <w:lvlText w:val="•"/>
      <w:lvlJc w:val="left"/>
      <w:pPr>
        <w:tabs>
          <w:tab w:val="num" w:pos="1440"/>
        </w:tabs>
        <w:ind w:left="1440" w:hanging="360"/>
      </w:pPr>
      <w:rPr>
        <w:rFonts w:ascii="Arial" w:hAnsi="Arial" w:hint="default"/>
      </w:rPr>
    </w:lvl>
    <w:lvl w:ilvl="2" w:tplc="5C909AF8" w:tentative="1">
      <w:start w:val="1"/>
      <w:numFmt w:val="bullet"/>
      <w:lvlText w:val="•"/>
      <w:lvlJc w:val="left"/>
      <w:pPr>
        <w:tabs>
          <w:tab w:val="num" w:pos="2160"/>
        </w:tabs>
        <w:ind w:left="2160" w:hanging="360"/>
      </w:pPr>
      <w:rPr>
        <w:rFonts w:ascii="Arial" w:hAnsi="Arial" w:hint="default"/>
      </w:rPr>
    </w:lvl>
    <w:lvl w:ilvl="3" w:tplc="B3C6530E" w:tentative="1">
      <w:start w:val="1"/>
      <w:numFmt w:val="bullet"/>
      <w:lvlText w:val="•"/>
      <w:lvlJc w:val="left"/>
      <w:pPr>
        <w:tabs>
          <w:tab w:val="num" w:pos="2880"/>
        </w:tabs>
        <w:ind w:left="2880" w:hanging="360"/>
      </w:pPr>
      <w:rPr>
        <w:rFonts w:ascii="Arial" w:hAnsi="Arial" w:hint="default"/>
      </w:rPr>
    </w:lvl>
    <w:lvl w:ilvl="4" w:tplc="96804E44" w:tentative="1">
      <w:start w:val="1"/>
      <w:numFmt w:val="bullet"/>
      <w:lvlText w:val="•"/>
      <w:lvlJc w:val="left"/>
      <w:pPr>
        <w:tabs>
          <w:tab w:val="num" w:pos="3600"/>
        </w:tabs>
        <w:ind w:left="3600" w:hanging="360"/>
      </w:pPr>
      <w:rPr>
        <w:rFonts w:ascii="Arial" w:hAnsi="Arial" w:hint="default"/>
      </w:rPr>
    </w:lvl>
    <w:lvl w:ilvl="5" w:tplc="1122A3AE" w:tentative="1">
      <w:start w:val="1"/>
      <w:numFmt w:val="bullet"/>
      <w:lvlText w:val="•"/>
      <w:lvlJc w:val="left"/>
      <w:pPr>
        <w:tabs>
          <w:tab w:val="num" w:pos="4320"/>
        </w:tabs>
        <w:ind w:left="4320" w:hanging="360"/>
      </w:pPr>
      <w:rPr>
        <w:rFonts w:ascii="Arial" w:hAnsi="Arial" w:hint="default"/>
      </w:rPr>
    </w:lvl>
    <w:lvl w:ilvl="6" w:tplc="B534FD4C" w:tentative="1">
      <w:start w:val="1"/>
      <w:numFmt w:val="bullet"/>
      <w:lvlText w:val="•"/>
      <w:lvlJc w:val="left"/>
      <w:pPr>
        <w:tabs>
          <w:tab w:val="num" w:pos="5040"/>
        </w:tabs>
        <w:ind w:left="5040" w:hanging="360"/>
      </w:pPr>
      <w:rPr>
        <w:rFonts w:ascii="Arial" w:hAnsi="Arial" w:hint="default"/>
      </w:rPr>
    </w:lvl>
    <w:lvl w:ilvl="7" w:tplc="EF4A8A9A" w:tentative="1">
      <w:start w:val="1"/>
      <w:numFmt w:val="bullet"/>
      <w:lvlText w:val="•"/>
      <w:lvlJc w:val="left"/>
      <w:pPr>
        <w:tabs>
          <w:tab w:val="num" w:pos="5760"/>
        </w:tabs>
        <w:ind w:left="5760" w:hanging="360"/>
      </w:pPr>
      <w:rPr>
        <w:rFonts w:ascii="Arial" w:hAnsi="Arial" w:hint="default"/>
      </w:rPr>
    </w:lvl>
    <w:lvl w:ilvl="8" w:tplc="C89A3504" w:tentative="1">
      <w:start w:val="1"/>
      <w:numFmt w:val="bullet"/>
      <w:lvlText w:val="•"/>
      <w:lvlJc w:val="left"/>
      <w:pPr>
        <w:tabs>
          <w:tab w:val="num" w:pos="6480"/>
        </w:tabs>
        <w:ind w:left="6480" w:hanging="360"/>
      </w:pPr>
      <w:rPr>
        <w:rFonts w:ascii="Arial" w:hAnsi="Arial" w:hint="default"/>
      </w:rPr>
    </w:lvl>
  </w:abstractNum>
  <w:abstractNum w:abstractNumId="33">
    <w:nsid w:val="785C3FBA"/>
    <w:multiLevelType w:val="hybridMultilevel"/>
    <w:tmpl w:val="F174931C"/>
    <w:lvl w:ilvl="0" w:tplc="3F424D68">
      <w:start w:val="1"/>
      <w:numFmt w:val="decimal"/>
      <w:lvlText w:val="%1."/>
      <w:lvlJc w:val="left"/>
      <w:pPr>
        <w:tabs>
          <w:tab w:val="num" w:pos="720"/>
        </w:tabs>
        <w:ind w:left="720" w:hanging="360"/>
      </w:pPr>
    </w:lvl>
    <w:lvl w:ilvl="1" w:tplc="0914A240" w:tentative="1">
      <w:start w:val="1"/>
      <w:numFmt w:val="decimal"/>
      <w:lvlText w:val="%2."/>
      <w:lvlJc w:val="left"/>
      <w:pPr>
        <w:tabs>
          <w:tab w:val="num" w:pos="1440"/>
        </w:tabs>
        <w:ind w:left="1440" w:hanging="360"/>
      </w:pPr>
    </w:lvl>
    <w:lvl w:ilvl="2" w:tplc="E1143DCA" w:tentative="1">
      <w:start w:val="1"/>
      <w:numFmt w:val="decimal"/>
      <w:lvlText w:val="%3."/>
      <w:lvlJc w:val="left"/>
      <w:pPr>
        <w:tabs>
          <w:tab w:val="num" w:pos="2160"/>
        </w:tabs>
        <w:ind w:left="2160" w:hanging="360"/>
      </w:pPr>
    </w:lvl>
    <w:lvl w:ilvl="3" w:tplc="CDA8534E" w:tentative="1">
      <w:start w:val="1"/>
      <w:numFmt w:val="decimal"/>
      <w:lvlText w:val="%4."/>
      <w:lvlJc w:val="left"/>
      <w:pPr>
        <w:tabs>
          <w:tab w:val="num" w:pos="2880"/>
        </w:tabs>
        <w:ind w:left="2880" w:hanging="360"/>
      </w:pPr>
    </w:lvl>
    <w:lvl w:ilvl="4" w:tplc="2EF01548" w:tentative="1">
      <w:start w:val="1"/>
      <w:numFmt w:val="decimal"/>
      <w:lvlText w:val="%5."/>
      <w:lvlJc w:val="left"/>
      <w:pPr>
        <w:tabs>
          <w:tab w:val="num" w:pos="3600"/>
        </w:tabs>
        <w:ind w:left="3600" w:hanging="360"/>
      </w:pPr>
    </w:lvl>
    <w:lvl w:ilvl="5" w:tplc="D4AC8204" w:tentative="1">
      <w:start w:val="1"/>
      <w:numFmt w:val="decimal"/>
      <w:lvlText w:val="%6."/>
      <w:lvlJc w:val="left"/>
      <w:pPr>
        <w:tabs>
          <w:tab w:val="num" w:pos="4320"/>
        </w:tabs>
        <w:ind w:left="4320" w:hanging="360"/>
      </w:pPr>
    </w:lvl>
    <w:lvl w:ilvl="6" w:tplc="50985FD0" w:tentative="1">
      <w:start w:val="1"/>
      <w:numFmt w:val="decimal"/>
      <w:lvlText w:val="%7."/>
      <w:lvlJc w:val="left"/>
      <w:pPr>
        <w:tabs>
          <w:tab w:val="num" w:pos="5040"/>
        </w:tabs>
        <w:ind w:left="5040" w:hanging="360"/>
      </w:pPr>
    </w:lvl>
    <w:lvl w:ilvl="7" w:tplc="33D0091A" w:tentative="1">
      <w:start w:val="1"/>
      <w:numFmt w:val="decimal"/>
      <w:lvlText w:val="%8."/>
      <w:lvlJc w:val="left"/>
      <w:pPr>
        <w:tabs>
          <w:tab w:val="num" w:pos="5760"/>
        </w:tabs>
        <w:ind w:left="5760" w:hanging="360"/>
      </w:pPr>
    </w:lvl>
    <w:lvl w:ilvl="8" w:tplc="7972815A" w:tentative="1">
      <w:start w:val="1"/>
      <w:numFmt w:val="decimal"/>
      <w:lvlText w:val="%9."/>
      <w:lvlJc w:val="left"/>
      <w:pPr>
        <w:tabs>
          <w:tab w:val="num" w:pos="6480"/>
        </w:tabs>
        <w:ind w:left="6480" w:hanging="360"/>
      </w:pPr>
    </w:lvl>
  </w:abstractNum>
  <w:num w:numId="1">
    <w:abstractNumId w:val="5"/>
  </w:num>
  <w:num w:numId="2">
    <w:abstractNumId w:val="14"/>
  </w:num>
  <w:num w:numId="3">
    <w:abstractNumId w:val="26"/>
  </w:num>
  <w:num w:numId="4">
    <w:abstractNumId w:val="27"/>
  </w:num>
  <w:num w:numId="5">
    <w:abstractNumId w:val="31"/>
  </w:num>
  <w:num w:numId="6">
    <w:abstractNumId w:val="22"/>
  </w:num>
  <w:num w:numId="7">
    <w:abstractNumId w:val="8"/>
  </w:num>
  <w:num w:numId="8">
    <w:abstractNumId w:val="17"/>
  </w:num>
  <w:num w:numId="9">
    <w:abstractNumId w:val="1"/>
  </w:num>
  <w:num w:numId="10">
    <w:abstractNumId w:val="21"/>
  </w:num>
  <w:num w:numId="11">
    <w:abstractNumId w:val="18"/>
  </w:num>
  <w:num w:numId="12">
    <w:abstractNumId w:val="4"/>
  </w:num>
  <w:num w:numId="13">
    <w:abstractNumId w:val="16"/>
  </w:num>
  <w:num w:numId="14">
    <w:abstractNumId w:val="11"/>
  </w:num>
  <w:num w:numId="15">
    <w:abstractNumId w:val="0"/>
  </w:num>
  <w:num w:numId="16">
    <w:abstractNumId w:val="3"/>
  </w:num>
  <w:num w:numId="17">
    <w:abstractNumId w:val="28"/>
  </w:num>
  <w:num w:numId="18">
    <w:abstractNumId w:val="32"/>
  </w:num>
  <w:num w:numId="19">
    <w:abstractNumId w:val="33"/>
  </w:num>
  <w:num w:numId="20">
    <w:abstractNumId w:val="23"/>
  </w:num>
  <w:num w:numId="21">
    <w:abstractNumId w:val="30"/>
  </w:num>
  <w:num w:numId="22">
    <w:abstractNumId w:val="2"/>
  </w:num>
  <w:num w:numId="23">
    <w:abstractNumId w:val="12"/>
  </w:num>
  <w:num w:numId="24">
    <w:abstractNumId w:val="13"/>
  </w:num>
  <w:num w:numId="25">
    <w:abstractNumId w:val="7"/>
  </w:num>
  <w:num w:numId="26">
    <w:abstractNumId w:val="25"/>
  </w:num>
  <w:num w:numId="27">
    <w:abstractNumId w:val="6"/>
  </w:num>
  <w:num w:numId="28">
    <w:abstractNumId w:val="10"/>
  </w:num>
  <w:num w:numId="29">
    <w:abstractNumId w:val="24"/>
  </w:num>
  <w:num w:numId="30">
    <w:abstractNumId w:val="19"/>
  </w:num>
  <w:num w:numId="31">
    <w:abstractNumId w:val="15"/>
  </w:num>
  <w:num w:numId="32">
    <w:abstractNumId w:val="20"/>
  </w:num>
  <w:num w:numId="33">
    <w:abstractNumId w:val="29"/>
  </w:num>
  <w:num w:numId="34">
    <w:abstractNumId w:val="9"/>
  </w:num>
  <w:num w:numId="35">
    <w:abstractNumId w:val="26"/>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9201" w:allStyles="1" w:customStyles="0" w:latentStyles="0" w:stylesInUse="0" w:headingStyles="0" w:numberingStyles="0" w:tableStyles="0" w:directFormattingOnRuns="0" w:directFormattingOnParagraphs="1" w:directFormattingOnNumbering="0" w:directFormattingOnTables="0" w:clearFormatting="1" w:top3HeadingStyles="0" w:visibleStyles="0" w:alternateStyleNames="1"/>
  <w:documentProtection w:formatting="1" w:enforcement="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01"/>
    <w:rsid w:val="0000718C"/>
    <w:rsid w:val="00021D79"/>
    <w:rsid w:val="00022A6B"/>
    <w:rsid w:val="000245D3"/>
    <w:rsid w:val="00026E3B"/>
    <w:rsid w:val="00030AA5"/>
    <w:rsid w:val="00036286"/>
    <w:rsid w:val="00043202"/>
    <w:rsid w:val="00044060"/>
    <w:rsid w:val="000504AA"/>
    <w:rsid w:val="00053948"/>
    <w:rsid w:val="00060621"/>
    <w:rsid w:val="0006117C"/>
    <w:rsid w:val="0007207A"/>
    <w:rsid w:val="000723D1"/>
    <w:rsid w:val="00080691"/>
    <w:rsid w:val="00081FBA"/>
    <w:rsid w:val="00084B5C"/>
    <w:rsid w:val="00095EF4"/>
    <w:rsid w:val="000A0948"/>
    <w:rsid w:val="000A5E4D"/>
    <w:rsid w:val="000A6152"/>
    <w:rsid w:val="000A6D5B"/>
    <w:rsid w:val="000A6E6C"/>
    <w:rsid w:val="000B1614"/>
    <w:rsid w:val="000D0323"/>
    <w:rsid w:val="000E2C73"/>
    <w:rsid w:val="000E58C4"/>
    <w:rsid w:val="000E76EF"/>
    <w:rsid w:val="000E79D8"/>
    <w:rsid w:val="000F1545"/>
    <w:rsid w:val="000F34BA"/>
    <w:rsid w:val="000F7401"/>
    <w:rsid w:val="001001DE"/>
    <w:rsid w:val="001002C1"/>
    <w:rsid w:val="00101B94"/>
    <w:rsid w:val="00101F80"/>
    <w:rsid w:val="001047B4"/>
    <w:rsid w:val="00105936"/>
    <w:rsid w:val="00114F71"/>
    <w:rsid w:val="00122309"/>
    <w:rsid w:val="00122744"/>
    <w:rsid w:val="00122B4D"/>
    <w:rsid w:val="00124E9A"/>
    <w:rsid w:val="00126A15"/>
    <w:rsid w:val="001315C5"/>
    <w:rsid w:val="00132FCF"/>
    <w:rsid w:val="0013544F"/>
    <w:rsid w:val="00144F1A"/>
    <w:rsid w:val="0014530C"/>
    <w:rsid w:val="001479D5"/>
    <w:rsid w:val="0015028E"/>
    <w:rsid w:val="0015228C"/>
    <w:rsid w:val="00152B41"/>
    <w:rsid w:val="001537E4"/>
    <w:rsid w:val="001658D5"/>
    <w:rsid w:val="00174460"/>
    <w:rsid w:val="00174D36"/>
    <w:rsid w:val="00180B6B"/>
    <w:rsid w:val="00181BF5"/>
    <w:rsid w:val="001826EB"/>
    <w:rsid w:val="001921E1"/>
    <w:rsid w:val="0019326D"/>
    <w:rsid w:val="00194923"/>
    <w:rsid w:val="001953BF"/>
    <w:rsid w:val="00195719"/>
    <w:rsid w:val="001A0C3B"/>
    <w:rsid w:val="001A1AAB"/>
    <w:rsid w:val="001A7532"/>
    <w:rsid w:val="001B60D3"/>
    <w:rsid w:val="001B697A"/>
    <w:rsid w:val="001C6B48"/>
    <w:rsid w:val="001E1BAA"/>
    <w:rsid w:val="001F15ED"/>
    <w:rsid w:val="00200903"/>
    <w:rsid w:val="0020516D"/>
    <w:rsid w:val="002118DA"/>
    <w:rsid w:val="00213AE0"/>
    <w:rsid w:val="00214A45"/>
    <w:rsid w:val="00215A7C"/>
    <w:rsid w:val="00216595"/>
    <w:rsid w:val="00222373"/>
    <w:rsid w:val="00223905"/>
    <w:rsid w:val="00226557"/>
    <w:rsid w:val="002324E7"/>
    <w:rsid w:val="0023296A"/>
    <w:rsid w:val="00235577"/>
    <w:rsid w:val="00235DE5"/>
    <w:rsid w:val="00236A42"/>
    <w:rsid w:val="00236ADF"/>
    <w:rsid w:val="00236EA9"/>
    <w:rsid w:val="002379FB"/>
    <w:rsid w:val="00244101"/>
    <w:rsid w:val="00245B86"/>
    <w:rsid w:val="002524B9"/>
    <w:rsid w:val="00252EAC"/>
    <w:rsid w:val="0025505C"/>
    <w:rsid w:val="00255566"/>
    <w:rsid w:val="00260F66"/>
    <w:rsid w:val="00261F0D"/>
    <w:rsid w:val="0026621E"/>
    <w:rsid w:val="00266855"/>
    <w:rsid w:val="00271578"/>
    <w:rsid w:val="0027463B"/>
    <w:rsid w:val="00290EAA"/>
    <w:rsid w:val="0029709F"/>
    <w:rsid w:val="002A70E8"/>
    <w:rsid w:val="002B4E6C"/>
    <w:rsid w:val="002B5595"/>
    <w:rsid w:val="002C08AE"/>
    <w:rsid w:val="002C22E7"/>
    <w:rsid w:val="002D19F5"/>
    <w:rsid w:val="002D3C0F"/>
    <w:rsid w:val="002D491A"/>
    <w:rsid w:val="002D7679"/>
    <w:rsid w:val="002E0EDF"/>
    <w:rsid w:val="002E1A0F"/>
    <w:rsid w:val="002E2089"/>
    <w:rsid w:val="002E3E79"/>
    <w:rsid w:val="002E735D"/>
    <w:rsid w:val="002F0DE0"/>
    <w:rsid w:val="002F10B3"/>
    <w:rsid w:val="002F4A4A"/>
    <w:rsid w:val="002F5164"/>
    <w:rsid w:val="003112AB"/>
    <w:rsid w:val="00312FCA"/>
    <w:rsid w:val="003131CD"/>
    <w:rsid w:val="003145A1"/>
    <w:rsid w:val="003218D7"/>
    <w:rsid w:val="00321CB1"/>
    <w:rsid w:val="003231D9"/>
    <w:rsid w:val="00323C7E"/>
    <w:rsid w:val="003244C7"/>
    <w:rsid w:val="0032470A"/>
    <w:rsid w:val="00327745"/>
    <w:rsid w:val="0033267A"/>
    <w:rsid w:val="00333DE8"/>
    <w:rsid w:val="003405EB"/>
    <w:rsid w:val="0034192A"/>
    <w:rsid w:val="0035235D"/>
    <w:rsid w:val="00353CD4"/>
    <w:rsid w:val="00355223"/>
    <w:rsid w:val="00363C21"/>
    <w:rsid w:val="003717E5"/>
    <w:rsid w:val="00372FD0"/>
    <w:rsid w:val="00375A06"/>
    <w:rsid w:val="00376914"/>
    <w:rsid w:val="00377B3D"/>
    <w:rsid w:val="003816D1"/>
    <w:rsid w:val="00387E88"/>
    <w:rsid w:val="00394EAB"/>
    <w:rsid w:val="003A0818"/>
    <w:rsid w:val="003A5F87"/>
    <w:rsid w:val="003C4F01"/>
    <w:rsid w:val="003C53D2"/>
    <w:rsid w:val="003F08DC"/>
    <w:rsid w:val="003F780C"/>
    <w:rsid w:val="00400E4D"/>
    <w:rsid w:val="00405A6C"/>
    <w:rsid w:val="00410857"/>
    <w:rsid w:val="004219A3"/>
    <w:rsid w:val="00423B3E"/>
    <w:rsid w:val="00424149"/>
    <w:rsid w:val="00430070"/>
    <w:rsid w:val="00431D17"/>
    <w:rsid w:val="004321F7"/>
    <w:rsid w:val="0043395E"/>
    <w:rsid w:val="00434343"/>
    <w:rsid w:val="004370AA"/>
    <w:rsid w:val="00437DA6"/>
    <w:rsid w:val="00440E79"/>
    <w:rsid w:val="00444D0B"/>
    <w:rsid w:val="00446296"/>
    <w:rsid w:val="0044711C"/>
    <w:rsid w:val="004473C7"/>
    <w:rsid w:val="00451CF9"/>
    <w:rsid w:val="00453793"/>
    <w:rsid w:val="00454F65"/>
    <w:rsid w:val="00456DF8"/>
    <w:rsid w:val="00463FC8"/>
    <w:rsid w:val="004709E7"/>
    <w:rsid w:val="00477E17"/>
    <w:rsid w:val="00486A7A"/>
    <w:rsid w:val="0049268B"/>
    <w:rsid w:val="00494F94"/>
    <w:rsid w:val="00495E2D"/>
    <w:rsid w:val="00497511"/>
    <w:rsid w:val="004A142D"/>
    <w:rsid w:val="004A62BA"/>
    <w:rsid w:val="004A79F6"/>
    <w:rsid w:val="004B37B1"/>
    <w:rsid w:val="004D69F2"/>
    <w:rsid w:val="004E3738"/>
    <w:rsid w:val="004F17CB"/>
    <w:rsid w:val="004F44FC"/>
    <w:rsid w:val="004F5F10"/>
    <w:rsid w:val="005039CB"/>
    <w:rsid w:val="005077DB"/>
    <w:rsid w:val="00511E93"/>
    <w:rsid w:val="0051223E"/>
    <w:rsid w:val="00517DB4"/>
    <w:rsid w:val="005246E9"/>
    <w:rsid w:val="00533A6E"/>
    <w:rsid w:val="00534A96"/>
    <w:rsid w:val="00540173"/>
    <w:rsid w:val="00543F48"/>
    <w:rsid w:val="00545115"/>
    <w:rsid w:val="00545B91"/>
    <w:rsid w:val="0054794C"/>
    <w:rsid w:val="00551948"/>
    <w:rsid w:val="00557C3B"/>
    <w:rsid w:val="005638B9"/>
    <w:rsid w:val="00570683"/>
    <w:rsid w:val="00577CAD"/>
    <w:rsid w:val="00582F7A"/>
    <w:rsid w:val="005861E2"/>
    <w:rsid w:val="00590468"/>
    <w:rsid w:val="005A35DF"/>
    <w:rsid w:val="005A4C22"/>
    <w:rsid w:val="005B26BA"/>
    <w:rsid w:val="005B5268"/>
    <w:rsid w:val="005B7057"/>
    <w:rsid w:val="005C06EE"/>
    <w:rsid w:val="005C4FB9"/>
    <w:rsid w:val="005C7CFB"/>
    <w:rsid w:val="005C7E7F"/>
    <w:rsid w:val="005D00D5"/>
    <w:rsid w:val="005D1A52"/>
    <w:rsid w:val="005D5A51"/>
    <w:rsid w:val="005D7B3F"/>
    <w:rsid w:val="005E0565"/>
    <w:rsid w:val="005E12B5"/>
    <w:rsid w:val="005E1B3A"/>
    <w:rsid w:val="005E26D8"/>
    <w:rsid w:val="005E2DAE"/>
    <w:rsid w:val="005E67FF"/>
    <w:rsid w:val="005F2BD0"/>
    <w:rsid w:val="005F4308"/>
    <w:rsid w:val="0060580B"/>
    <w:rsid w:val="00605FAA"/>
    <w:rsid w:val="0061027B"/>
    <w:rsid w:val="00611894"/>
    <w:rsid w:val="006125C5"/>
    <w:rsid w:val="00614077"/>
    <w:rsid w:val="006151B9"/>
    <w:rsid w:val="00615329"/>
    <w:rsid w:val="00615F2C"/>
    <w:rsid w:val="00616383"/>
    <w:rsid w:val="00622B72"/>
    <w:rsid w:val="00624BF2"/>
    <w:rsid w:val="00624EC8"/>
    <w:rsid w:val="00630620"/>
    <w:rsid w:val="00630D45"/>
    <w:rsid w:val="006319E0"/>
    <w:rsid w:val="00633B88"/>
    <w:rsid w:val="0067648D"/>
    <w:rsid w:val="00676D5C"/>
    <w:rsid w:val="00685108"/>
    <w:rsid w:val="00687A6B"/>
    <w:rsid w:val="00693ABB"/>
    <w:rsid w:val="006A0638"/>
    <w:rsid w:val="006B2F24"/>
    <w:rsid w:val="006B3A69"/>
    <w:rsid w:val="006B5488"/>
    <w:rsid w:val="006B7F3A"/>
    <w:rsid w:val="006C0A47"/>
    <w:rsid w:val="006C239A"/>
    <w:rsid w:val="006C3AEF"/>
    <w:rsid w:val="006C5F11"/>
    <w:rsid w:val="006C77E2"/>
    <w:rsid w:val="006D29C6"/>
    <w:rsid w:val="006D42FC"/>
    <w:rsid w:val="006E14EC"/>
    <w:rsid w:val="006E6E2B"/>
    <w:rsid w:val="006F49BD"/>
    <w:rsid w:val="006F643B"/>
    <w:rsid w:val="0070146D"/>
    <w:rsid w:val="007041C1"/>
    <w:rsid w:val="007150C3"/>
    <w:rsid w:val="00721217"/>
    <w:rsid w:val="007300AA"/>
    <w:rsid w:val="007318C6"/>
    <w:rsid w:val="0073546D"/>
    <w:rsid w:val="00736DF0"/>
    <w:rsid w:val="0074306B"/>
    <w:rsid w:val="00745212"/>
    <w:rsid w:val="00754EE4"/>
    <w:rsid w:val="00755DE5"/>
    <w:rsid w:val="007611E4"/>
    <w:rsid w:val="00764D8A"/>
    <w:rsid w:val="00765349"/>
    <w:rsid w:val="00770BDC"/>
    <w:rsid w:val="00775AA2"/>
    <w:rsid w:val="007826C5"/>
    <w:rsid w:val="00782B23"/>
    <w:rsid w:val="00793B52"/>
    <w:rsid w:val="0079470E"/>
    <w:rsid w:val="00794A41"/>
    <w:rsid w:val="00795BBA"/>
    <w:rsid w:val="007A14CC"/>
    <w:rsid w:val="007A2503"/>
    <w:rsid w:val="007A5634"/>
    <w:rsid w:val="007B3EAB"/>
    <w:rsid w:val="007B7033"/>
    <w:rsid w:val="007C0862"/>
    <w:rsid w:val="007D0CEB"/>
    <w:rsid w:val="007D2623"/>
    <w:rsid w:val="007D4DBF"/>
    <w:rsid w:val="007E1B8F"/>
    <w:rsid w:val="007E6E14"/>
    <w:rsid w:val="007E7D1E"/>
    <w:rsid w:val="007F261A"/>
    <w:rsid w:val="007F683E"/>
    <w:rsid w:val="007F6F47"/>
    <w:rsid w:val="00803900"/>
    <w:rsid w:val="00803B07"/>
    <w:rsid w:val="008066F7"/>
    <w:rsid w:val="008073F6"/>
    <w:rsid w:val="00811162"/>
    <w:rsid w:val="008141AC"/>
    <w:rsid w:val="00816F8C"/>
    <w:rsid w:val="00817E15"/>
    <w:rsid w:val="00822E89"/>
    <w:rsid w:val="00822F83"/>
    <w:rsid w:val="00823E37"/>
    <w:rsid w:val="008254E5"/>
    <w:rsid w:val="00826CEF"/>
    <w:rsid w:val="00844264"/>
    <w:rsid w:val="00844800"/>
    <w:rsid w:val="00844B36"/>
    <w:rsid w:val="00850216"/>
    <w:rsid w:val="00851DBB"/>
    <w:rsid w:val="00865088"/>
    <w:rsid w:val="008651D0"/>
    <w:rsid w:val="008745C7"/>
    <w:rsid w:val="0087722E"/>
    <w:rsid w:val="00881C22"/>
    <w:rsid w:val="00893080"/>
    <w:rsid w:val="00893CC9"/>
    <w:rsid w:val="008A0BFD"/>
    <w:rsid w:val="008A3692"/>
    <w:rsid w:val="008A56F9"/>
    <w:rsid w:val="008B0672"/>
    <w:rsid w:val="008B49DD"/>
    <w:rsid w:val="008B7A09"/>
    <w:rsid w:val="008C14E9"/>
    <w:rsid w:val="008C2D45"/>
    <w:rsid w:val="008C535F"/>
    <w:rsid w:val="008D3BD8"/>
    <w:rsid w:val="008D4239"/>
    <w:rsid w:val="008D535F"/>
    <w:rsid w:val="008D6AF0"/>
    <w:rsid w:val="008E0566"/>
    <w:rsid w:val="008E6B0A"/>
    <w:rsid w:val="008E7F90"/>
    <w:rsid w:val="008F09F8"/>
    <w:rsid w:val="00903CA4"/>
    <w:rsid w:val="00903EAF"/>
    <w:rsid w:val="00907B5D"/>
    <w:rsid w:val="00917DF2"/>
    <w:rsid w:val="00920711"/>
    <w:rsid w:val="009251AC"/>
    <w:rsid w:val="0092627E"/>
    <w:rsid w:val="00926356"/>
    <w:rsid w:val="00936482"/>
    <w:rsid w:val="009403E4"/>
    <w:rsid w:val="009534F2"/>
    <w:rsid w:val="00953691"/>
    <w:rsid w:val="009547E1"/>
    <w:rsid w:val="00956E8F"/>
    <w:rsid w:val="00960614"/>
    <w:rsid w:val="00963900"/>
    <w:rsid w:val="00971E0F"/>
    <w:rsid w:val="00980D90"/>
    <w:rsid w:val="00997AF0"/>
    <w:rsid w:val="009A404B"/>
    <w:rsid w:val="009B26E5"/>
    <w:rsid w:val="009C7257"/>
    <w:rsid w:val="009C7959"/>
    <w:rsid w:val="009D14E9"/>
    <w:rsid w:val="009D46C3"/>
    <w:rsid w:val="009D4EE0"/>
    <w:rsid w:val="009D7AA9"/>
    <w:rsid w:val="009E28F8"/>
    <w:rsid w:val="009F4857"/>
    <w:rsid w:val="009F6B22"/>
    <w:rsid w:val="00A00F14"/>
    <w:rsid w:val="00A12DEA"/>
    <w:rsid w:val="00A131E0"/>
    <w:rsid w:val="00A13CAD"/>
    <w:rsid w:val="00A14F45"/>
    <w:rsid w:val="00A3111D"/>
    <w:rsid w:val="00A32F33"/>
    <w:rsid w:val="00A44277"/>
    <w:rsid w:val="00A51151"/>
    <w:rsid w:val="00A572B8"/>
    <w:rsid w:val="00A60074"/>
    <w:rsid w:val="00A73B46"/>
    <w:rsid w:val="00A757F5"/>
    <w:rsid w:val="00A82BC2"/>
    <w:rsid w:val="00A84D91"/>
    <w:rsid w:val="00A927BA"/>
    <w:rsid w:val="00A928A0"/>
    <w:rsid w:val="00A97274"/>
    <w:rsid w:val="00AA1443"/>
    <w:rsid w:val="00AA60EA"/>
    <w:rsid w:val="00AB2F05"/>
    <w:rsid w:val="00AB68A2"/>
    <w:rsid w:val="00AC206A"/>
    <w:rsid w:val="00AC76B6"/>
    <w:rsid w:val="00AC7A2D"/>
    <w:rsid w:val="00AD11D4"/>
    <w:rsid w:val="00AD4D32"/>
    <w:rsid w:val="00AD6768"/>
    <w:rsid w:val="00AE178C"/>
    <w:rsid w:val="00AE3B56"/>
    <w:rsid w:val="00AE4456"/>
    <w:rsid w:val="00B0325C"/>
    <w:rsid w:val="00B053C9"/>
    <w:rsid w:val="00B07239"/>
    <w:rsid w:val="00B149BC"/>
    <w:rsid w:val="00B24A75"/>
    <w:rsid w:val="00B25762"/>
    <w:rsid w:val="00B36837"/>
    <w:rsid w:val="00B40F72"/>
    <w:rsid w:val="00B4110D"/>
    <w:rsid w:val="00B453B8"/>
    <w:rsid w:val="00B46085"/>
    <w:rsid w:val="00B51CFB"/>
    <w:rsid w:val="00B52AF4"/>
    <w:rsid w:val="00B52EB4"/>
    <w:rsid w:val="00B622B9"/>
    <w:rsid w:val="00B63642"/>
    <w:rsid w:val="00B665A6"/>
    <w:rsid w:val="00B726BE"/>
    <w:rsid w:val="00B759F7"/>
    <w:rsid w:val="00B77499"/>
    <w:rsid w:val="00B80F4E"/>
    <w:rsid w:val="00B8533F"/>
    <w:rsid w:val="00B875B2"/>
    <w:rsid w:val="00B91428"/>
    <w:rsid w:val="00B92E6D"/>
    <w:rsid w:val="00BA0756"/>
    <w:rsid w:val="00BA1CD8"/>
    <w:rsid w:val="00BD3465"/>
    <w:rsid w:val="00BD501D"/>
    <w:rsid w:val="00BE2035"/>
    <w:rsid w:val="00BE3C65"/>
    <w:rsid w:val="00BE53F3"/>
    <w:rsid w:val="00BF06E6"/>
    <w:rsid w:val="00BF0FE7"/>
    <w:rsid w:val="00BF3FCD"/>
    <w:rsid w:val="00BF579F"/>
    <w:rsid w:val="00BF7425"/>
    <w:rsid w:val="00C06AC2"/>
    <w:rsid w:val="00C14636"/>
    <w:rsid w:val="00C26B55"/>
    <w:rsid w:val="00C30853"/>
    <w:rsid w:val="00C416ED"/>
    <w:rsid w:val="00C41A77"/>
    <w:rsid w:val="00C43429"/>
    <w:rsid w:val="00C4450C"/>
    <w:rsid w:val="00C50EBD"/>
    <w:rsid w:val="00C517BE"/>
    <w:rsid w:val="00C56FD6"/>
    <w:rsid w:val="00C601F6"/>
    <w:rsid w:val="00C62F3A"/>
    <w:rsid w:val="00C80B3A"/>
    <w:rsid w:val="00C8213B"/>
    <w:rsid w:val="00C84573"/>
    <w:rsid w:val="00C85FA3"/>
    <w:rsid w:val="00C86431"/>
    <w:rsid w:val="00C93DE4"/>
    <w:rsid w:val="00C94821"/>
    <w:rsid w:val="00CA2D7D"/>
    <w:rsid w:val="00CA364A"/>
    <w:rsid w:val="00CB0A43"/>
    <w:rsid w:val="00CB2B10"/>
    <w:rsid w:val="00CB2B93"/>
    <w:rsid w:val="00CB4A10"/>
    <w:rsid w:val="00CB5CF9"/>
    <w:rsid w:val="00CC4704"/>
    <w:rsid w:val="00CD1C9B"/>
    <w:rsid w:val="00CD3A92"/>
    <w:rsid w:val="00CE46E0"/>
    <w:rsid w:val="00CF656E"/>
    <w:rsid w:val="00D006A7"/>
    <w:rsid w:val="00D01150"/>
    <w:rsid w:val="00D04975"/>
    <w:rsid w:val="00D15BA3"/>
    <w:rsid w:val="00D20B8C"/>
    <w:rsid w:val="00D21EB5"/>
    <w:rsid w:val="00D24547"/>
    <w:rsid w:val="00D24EDC"/>
    <w:rsid w:val="00D2543B"/>
    <w:rsid w:val="00D3609A"/>
    <w:rsid w:val="00D4285B"/>
    <w:rsid w:val="00D46417"/>
    <w:rsid w:val="00D465C8"/>
    <w:rsid w:val="00D6056A"/>
    <w:rsid w:val="00D64DE0"/>
    <w:rsid w:val="00D72A1D"/>
    <w:rsid w:val="00D75DBF"/>
    <w:rsid w:val="00D77F82"/>
    <w:rsid w:val="00D83537"/>
    <w:rsid w:val="00D84DC0"/>
    <w:rsid w:val="00DA36CE"/>
    <w:rsid w:val="00DA4D34"/>
    <w:rsid w:val="00DD0529"/>
    <w:rsid w:val="00DF206C"/>
    <w:rsid w:val="00E030E6"/>
    <w:rsid w:val="00E03574"/>
    <w:rsid w:val="00E107B6"/>
    <w:rsid w:val="00E12DD5"/>
    <w:rsid w:val="00E16332"/>
    <w:rsid w:val="00E16673"/>
    <w:rsid w:val="00E20A64"/>
    <w:rsid w:val="00E24EE7"/>
    <w:rsid w:val="00E4249E"/>
    <w:rsid w:val="00E42DB1"/>
    <w:rsid w:val="00E44417"/>
    <w:rsid w:val="00E46A1C"/>
    <w:rsid w:val="00E511FD"/>
    <w:rsid w:val="00E52B6C"/>
    <w:rsid w:val="00E67427"/>
    <w:rsid w:val="00E67E7F"/>
    <w:rsid w:val="00E74D88"/>
    <w:rsid w:val="00E77B4A"/>
    <w:rsid w:val="00E868E5"/>
    <w:rsid w:val="00E9017C"/>
    <w:rsid w:val="00E90338"/>
    <w:rsid w:val="00E92528"/>
    <w:rsid w:val="00E956CD"/>
    <w:rsid w:val="00EA35B0"/>
    <w:rsid w:val="00EB066E"/>
    <w:rsid w:val="00EB62B3"/>
    <w:rsid w:val="00EC0186"/>
    <w:rsid w:val="00ED386C"/>
    <w:rsid w:val="00EE1912"/>
    <w:rsid w:val="00EE5D3B"/>
    <w:rsid w:val="00EE5E0F"/>
    <w:rsid w:val="00EE7282"/>
    <w:rsid w:val="00F06EFD"/>
    <w:rsid w:val="00F0700E"/>
    <w:rsid w:val="00F10859"/>
    <w:rsid w:val="00F17A5B"/>
    <w:rsid w:val="00F2514A"/>
    <w:rsid w:val="00F36B71"/>
    <w:rsid w:val="00F409B2"/>
    <w:rsid w:val="00F45A55"/>
    <w:rsid w:val="00F45D72"/>
    <w:rsid w:val="00F46BA0"/>
    <w:rsid w:val="00F47CCE"/>
    <w:rsid w:val="00F47CDC"/>
    <w:rsid w:val="00F52CD4"/>
    <w:rsid w:val="00F57581"/>
    <w:rsid w:val="00F64829"/>
    <w:rsid w:val="00F70B9B"/>
    <w:rsid w:val="00F834EF"/>
    <w:rsid w:val="00FA5A78"/>
    <w:rsid w:val="00FB0E6C"/>
    <w:rsid w:val="00FB1955"/>
    <w:rsid w:val="00FB1B41"/>
    <w:rsid w:val="00FB74CA"/>
    <w:rsid w:val="00FC5127"/>
    <w:rsid w:val="00FC5F8D"/>
    <w:rsid w:val="00FC6CCA"/>
    <w:rsid w:val="00FC78D2"/>
    <w:rsid w:val="00FD72F5"/>
    <w:rsid w:val="00FE7F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Georgia" w:hAnsi="Georgia" w:cs="Times New Roman"/>
        <w:lang w:val="en-AU" w:eastAsia="en-AU" w:bidi="ar-SA"/>
      </w:rPr>
    </w:rPrDefault>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locked="0" w:uiPriority="9" w:qFormat="1"/>
    <w:lsdException w:name="heading 4" w:locked="0"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locked="0" w:uiPriority="39"/>
    <w:lsdException w:name="toc 2" w:locked="0" w:uiPriority="39"/>
    <w:lsdException w:name="toc 3" w:locked="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0"/>
    <w:lsdException w:name="header" w:locked="0"/>
    <w:lsdException w:name="footer" w:locked="0"/>
    <w:lsdException w:name="caption" w:locked="0" w:uiPriority="3" w:qFormat="1"/>
    <w:lsdException w:name="table of figures" w:locked="0"/>
    <w:lsdException w:name="footnote reference" w:locked="0"/>
    <w:lsdException w:name="page number" w:locked="0" w:uiPriority="0"/>
    <w:lsdException w:name="endnote reference" w:locked="0"/>
    <w:lsdException w:name="endnote text" w:locked="0"/>
    <w:lsdException w:name="table of authorities" w:locked="0"/>
    <w:lsdException w:name="List Number 2" w:locked="0"/>
    <w:lsdException w:name="Title" w:locked="0" w:semiHidden="0" w:uiPriority="1" w:unhideWhenUsed="0" w:qFormat="1"/>
    <w:lsdException w:name="Default Paragraph Font" w:locked="0" w:uiPriority="1"/>
    <w:lsdException w:name="Subtitle" w:locked="0" w:semiHidden="0" w:uiPriority="2" w:unhideWhenUsed="0" w:qFormat="1"/>
    <w:lsdException w:name="Date" w:locked="0"/>
    <w:lsdException w:name="Block Text" w:uiPriority="3" w:qFormat="1"/>
    <w:lsdException w:name="Hyperlink" w:locked="0"/>
    <w:lsdException w:name="FollowedHyperlink" w:locked="0"/>
    <w:lsdException w:name="Strong" w:locked="0" w:semiHidden="0" w:uiPriority="22" w:unhideWhenUsed="0" w:qFormat="1"/>
    <w:lsdException w:name="Emphasis" w:locked="0" w:semiHidden="0" w:uiPriority="20" w:unhideWhenUsed="0" w:qFormat="1"/>
    <w:lsdException w:name="HTML Top of Form" w:locked="0"/>
    <w:lsdException w:name="HTML Bottom of Form" w:locked="0"/>
    <w:lsdException w:name="Normal Table" w:locked="0"/>
    <w:lsdException w:name="No List" w:locked="0"/>
    <w:lsdException w:name="Balloon Text" w:locked="0"/>
    <w:lsdException w:name="Table Grid" w:locked="0" w:semiHidden="0" w:uiPriority="39" w:unhideWhenUsed="0"/>
    <w:lsdException w:name="Placeholder Text" w:locked="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nhideWhenUsed="0" w:qFormat="1"/>
    <w:lsdException w:name="Quote" w:locked="0" w:semiHidden="0" w:uiPriority="3"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locked="0" w:uiPriority="37"/>
    <w:lsdException w:name="TOC Heading" w:locked="0" w:uiPriority="39" w:qFormat="1"/>
  </w:latentStyles>
  <w:style w:type="paragraph" w:default="1" w:styleId="Normal">
    <w:name w:val="Normal"/>
    <w:qFormat/>
    <w:rsid w:val="00200903"/>
    <w:pPr>
      <w:spacing w:before="240"/>
    </w:pPr>
    <w:rPr>
      <w:rFonts w:ascii="Arial" w:hAnsi="Arial"/>
      <w:color w:val="000000" w:themeColor="text1"/>
      <w:kern w:val="2"/>
      <w:sz w:val="24"/>
      <w:lang w:val="en-US" w:eastAsia="ja-JP"/>
    </w:rPr>
  </w:style>
  <w:style w:type="paragraph" w:styleId="Heading1">
    <w:name w:val="heading 1"/>
    <w:next w:val="Normal"/>
    <w:link w:val="Heading1Char"/>
    <w:uiPriority w:val="9"/>
    <w:qFormat/>
    <w:rsid w:val="00CC4704"/>
    <w:pPr>
      <w:keepNext/>
      <w:keepLines/>
      <w:spacing w:before="360" w:after="120"/>
      <w:outlineLvl w:val="0"/>
    </w:pPr>
    <w:rPr>
      <w:rFonts w:ascii="Arial" w:eastAsia="Times New Roman" w:hAnsi="Arial"/>
      <w:b/>
      <w:bCs/>
      <w:color w:val="FFFFFF" w:themeColor="background1"/>
      <w:kern w:val="2"/>
      <w:sz w:val="64"/>
      <w:lang w:val="en-US" w:eastAsia="ja-JP"/>
    </w:rPr>
  </w:style>
  <w:style w:type="paragraph" w:styleId="Heading2">
    <w:name w:val="heading 2"/>
    <w:basedOn w:val="Normal"/>
    <w:next w:val="Normal"/>
    <w:link w:val="Heading2Char"/>
    <w:uiPriority w:val="9"/>
    <w:unhideWhenUsed/>
    <w:qFormat/>
    <w:rsid w:val="00200903"/>
    <w:pPr>
      <w:keepNext/>
      <w:keepLines/>
      <w:spacing w:before="320"/>
      <w:outlineLvl w:val="1"/>
    </w:pPr>
    <w:rPr>
      <w:rFonts w:ascii="Arial Bold" w:eastAsia="Times New Roman" w:hAnsi="Arial Bold"/>
      <w:b/>
      <w:color w:val="1F497D"/>
      <w:sz w:val="32"/>
    </w:rPr>
  </w:style>
  <w:style w:type="paragraph" w:styleId="Heading3">
    <w:name w:val="heading 3"/>
    <w:basedOn w:val="Normal"/>
    <w:next w:val="Normal"/>
    <w:link w:val="Heading3Char"/>
    <w:uiPriority w:val="9"/>
    <w:unhideWhenUsed/>
    <w:qFormat/>
    <w:rsid w:val="00200903"/>
    <w:pPr>
      <w:keepNext/>
      <w:keepLines/>
      <w:spacing w:before="280"/>
      <w:outlineLvl w:val="2"/>
    </w:pPr>
    <w:rPr>
      <w:rFonts w:ascii="Arial Bold" w:hAnsi="Arial Bold"/>
      <w:b/>
      <w:bCs/>
      <w:color w:val="1F497D"/>
      <w:sz w:val="28"/>
    </w:rPr>
  </w:style>
  <w:style w:type="paragraph" w:styleId="Heading4">
    <w:name w:val="heading 4"/>
    <w:basedOn w:val="Normal"/>
    <w:next w:val="Normal"/>
    <w:link w:val="Heading4Char"/>
    <w:uiPriority w:val="3"/>
    <w:semiHidden/>
    <w:unhideWhenUsed/>
    <w:qFormat/>
    <w:pPr>
      <w:keepNext/>
      <w:keepLines/>
      <w:spacing w:before="160"/>
      <w:outlineLvl w:val="3"/>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locked/>
    <w:rPr>
      <w:color w:val="80808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C4704"/>
    <w:rPr>
      <w:rFonts w:ascii="Arial" w:eastAsia="Times New Roman" w:hAnsi="Arial"/>
      <w:b/>
      <w:bCs/>
      <w:color w:val="FFFFFF" w:themeColor="background1"/>
      <w:kern w:val="2"/>
      <w:sz w:val="64"/>
      <w:lang w:val="en-US" w:eastAsia="ja-JP"/>
    </w:rPr>
  </w:style>
  <w:style w:type="paragraph" w:styleId="Quote">
    <w:name w:val="Quote"/>
    <w:basedOn w:val="Normal"/>
    <w:next w:val="Normal"/>
    <w:link w:val="QuoteChar"/>
    <w:uiPriority w:val="3"/>
    <w:qFormat/>
    <w:rsid w:val="00A3111D"/>
    <w:rPr>
      <w:iCs/>
      <w:color w:val="1F497D"/>
      <w:sz w:val="28"/>
    </w:rPr>
  </w:style>
  <w:style w:type="paragraph" w:customStyle="1" w:styleId="Contents">
    <w:name w:val="Contents"/>
    <w:basedOn w:val="Normal"/>
    <w:qFormat/>
    <w:locked/>
    <w:rsid w:val="00044060"/>
    <w:rPr>
      <w:b/>
      <w:szCs w:val="24"/>
    </w:rPr>
  </w:style>
  <w:style w:type="character" w:customStyle="1" w:styleId="Heading2Char">
    <w:name w:val="Heading 2 Char"/>
    <w:link w:val="Heading2"/>
    <w:uiPriority w:val="9"/>
    <w:rsid w:val="00200903"/>
    <w:rPr>
      <w:rFonts w:ascii="Arial Bold" w:eastAsia="Times New Roman" w:hAnsi="Arial Bold"/>
      <w:b/>
      <w:color w:val="1F497D"/>
      <w:kern w:val="2"/>
      <w:sz w:val="32"/>
      <w:lang w:val="en-US" w:eastAsia="ja-JP"/>
    </w:rPr>
  </w:style>
  <w:style w:type="character" w:customStyle="1" w:styleId="Heading3Char">
    <w:name w:val="Heading 3 Char"/>
    <w:link w:val="Heading3"/>
    <w:uiPriority w:val="9"/>
    <w:rsid w:val="00200903"/>
    <w:rPr>
      <w:rFonts w:ascii="Arial Bold" w:hAnsi="Arial Bold"/>
      <w:b/>
      <w:bCs/>
      <w:color w:val="1F497D"/>
      <w:kern w:val="2"/>
      <w:sz w:val="28"/>
      <w:lang w:val="en-US" w:eastAsia="ja-JP"/>
    </w:rPr>
  </w:style>
  <w:style w:type="character" w:customStyle="1" w:styleId="QuoteChar">
    <w:name w:val="Quote Char"/>
    <w:link w:val="Quote"/>
    <w:uiPriority w:val="3"/>
    <w:rsid w:val="00A3111D"/>
    <w:rPr>
      <w:rFonts w:ascii="Arial" w:hAnsi="Arial"/>
      <w:iCs/>
      <w:color w:val="1F497D"/>
      <w:kern w:val="2"/>
      <w:sz w:val="28"/>
      <w:lang w:val="en-US" w:eastAsia="ja-JP"/>
    </w:rPr>
  </w:style>
  <w:style w:type="paragraph" w:customStyle="1" w:styleId="Breakoutbox1">
    <w:name w:val="Break out box 1"/>
    <w:basedOn w:val="Normal"/>
    <w:qFormat/>
    <w:rsid w:val="00605FAA"/>
    <w:pPr>
      <w:pBdr>
        <w:top w:val="single" w:sz="24" w:space="1" w:color="DBE5F1"/>
        <w:left w:val="single" w:sz="24" w:space="4" w:color="DBE5F1"/>
        <w:bottom w:val="single" w:sz="24" w:space="1" w:color="DBE5F1"/>
        <w:right w:val="single" w:sz="24" w:space="4" w:color="DBE5F1"/>
      </w:pBdr>
      <w:shd w:val="clear" w:color="auto" w:fill="DBE5F1"/>
    </w:pPr>
    <w:rPr>
      <w:sz w:val="26"/>
    </w:rPr>
  </w:style>
  <w:style w:type="character" w:customStyle="1" w:styleId="Heading4Char">
    <w:name w:val="Heading 4 Char"/>
    <w:link w:val="Heading4"/>
    <w:uiPriority w:val="3"/>
    <w:semiHidden/>
    <w:rPr>
      <w:rFonts w:ascii="Arial" w:eastAsia="Times New Roman" w:hAnsi="Arial" w:cs="Times New Roman"/>
    </w:rPr>
  </w:style>
  <w:style w:type="paragraph" w:styleId="Header">
    <w:name w:val="header"/>
    <w:basedOn w:val="Normal"/>
    <w:link w:val="HeaderChar"/>
    <w:uiPriority w:val="99"/>
    <w:unhideWhenUsed/>
    <w:rsid w:val="005F2BD0"/>
    <w:pPr>
      <w:tabs>
        <w:tab w:val="center" w:pos="4513"/>
        <w:tab w:val="right" w:pos="9026"/>
      </w:tabs>
      <w:spacing w:after="1440"/>
    </w:pPr>
  </w:style>
  <w:style w:type="character" w:customStyle="1" w:styleId="HeaderChar">
    <w:name w:val="Header Char"/>
    <w:link w:val="Header"/>
    <w:uiPriority w:val="99"/>
    <w:rsid w:val="005F2BD0"/>
    <w:rPr>
      <w:rFonts w:ascii="Arial" w:hAnsi="Arial"/>
      <w:color w:val="595959"/>
      <w:kern w:val="2"/>
      <w:sz w:val="24"/>
      <w:lang w:val="en-US" w:eastAsia="ja-JP"/>
    </w:rPr>
  </w:style>
  <w:style w:type="character" w:styleId="Strong">
    <w:name w:val="Strong"/>
    <w:uiPriority w:val="22"/>
    <w:unhideWhenUsed/>
    <w:qFormat/>
    <w:rsid w:val="00605FAA"/>
    <w:rPr>
      <w:b/>
      <w:bCs/>
      <w:color w:val="auto"/>
    </w:rPr>
  </w:style>
  <w:style w:type="character" w:styleId="Hyperlink">
    <w:name w:val="Hyperlink"/>
    <w:uiPriority w:val="99"/>
    <w:unhideWhenUsed/>
    <w:rsid w:val="00FC6CCA"/>
    <w:rPr>
      <w:rFonts w:ascii="Arial" w:hAnsi="Arial"/>
      <w:b w:val="0"/>
      <w:i w:val="0"/>
      <w:color w:val="0000FF"/>
      <w:sz w:val="24"/>
      <w:u w:val="single"/>
    </w:rPr>
  </w:style>
  <w:style w:type="paragraph" w:customStyle="1" w:styleId="Bullets1">
    <w:name w:val="Bullets 1"/>
    <w:basedOn w:val="Normal"/>
    <w:qFormat/>
    <w:rsid w:val="00114F71"/>
    <w:pPr>
      <w:numPr>
        <w:numId w:val="3"/>
      </w:numPr>
      <w:tabs>
        <w:tab w:val="left" w:pos="709"/>
      </w:tabs>
      <w:spacing w:before="120"/>
      <w:ind w:left="709" w:hanging="709"/>
    </w:pPr>
  </w:style>
  <w:style w:type="paragraph" w:styleId="BalloonText">
    <w:name w:val="Balloon Text"/>
    <w:basedOn w:val="Normal"/>
    <w:link w:val="BalloonTextChar"/>
    <w:uiPriority w:val="99"/>
    <w:semiHidden/>
    <w:unhideWhenUsed/>
    <w:locked/>
    <w:rPr>
      <w:rFonts w:ascii="Segoe UI" w:hAnsi="Segoe UI" w:cs="Segoe UI"/>
      <w:sz w:val="18"/>
    </w:rPr>
  </w:style>
  <w:style w:type="character" w:customStyle="1" w:styleId="BalloonTextChar">
    <w:name w:val="Balloon Text Char"/>
    <w:link w:val="BalloonText"/>
    <w:uiPriority w:val="99"/>
    <w:semiHidden/>
    <w:rPr>
      <w:rFonts w:ascii="Segoe UI" w:hAnsi="Segoe UI" w:cs="Segoe UI"/>
      <w:sz w:val="18"/>
    </w:rPr>
  </w:style>
  <w:style w:type="paragraph" w:customStyle="1" w:styleId="Bullets2">
    <w:name w:val="Bullets 2"/>
    <w:basedOn w:val="Bullets1"/>
    <w:qFormat/>
    <w:rsid w:val="006D42FC"/>
    <w:pPr>
      <w:numPr>
        <w:numId w:val="34"/>
      </w:numPr>
      <w:tabs>
        <w:tab w:val="clear" w:pos="709"/>
        <w:tab w:val="left" w:pos="1418"/>
      </w:tabs>
      <w:spacing w:before="60"/>
      <w:ind w:left="1418" w:hanging="709"/>
    </w:pPr>
  </w:style>
  <w:style w:type="paragraph" w:styleId="TOC1">
    <w:name w:val="toc 1"/>
    <w:basedOn w:val="Normal"/>
    <w:next w:val="Normal"/>
    <w:autoRedefine/>
    <w:uiPriority w:val="39"/>
    <w:unhideWhenUsed/>
    <w:rsid w:val="005E1B3A"/>
    <w:pPr>
      <w:pBdr>
        <w:top w:val="single" w:sz="8" w:space="7" w:color="FFFFFF"/>
        <w:left w:val="single" w:sz="8" w:space="7" w:color="FFFFFF"/>
        <w:bottom w:val="single" w:sz="8" w:space="7" w:color="FFFFFF"/>
        <w:right w:val="single" w:sz="8" w:space="7" w:color="FFFFFF"/>
      </w:pBdr>
      <w:shd w:val="clear" w:color="auto" w:fill="FFFFFF"/>
      <w:tabs>
        <w:tab w:val="right" w:leader="dot" w:pos="9639"/>
      </w:tabs>
    </w:pPr>
    <w:rPr>
      <w:b/>
      <w:szCs w:val="32"/>
    </w:rPr>
  </w:style>
  <w:style w:type="paragraph" w:styleId="Footer">
    <w:name w:val="footer"/>
    <w:basedOn w:val="Normal"/>
    <w:link w:val="FooterChar"/>
    <w:uiPriority w:val="99"/>
    <w:unhideWhenUsed/>
    <w:rsid w:val="00963900"/>
    <w:pPr>
      <w:jc w:val="center"/>
    </w:pPr>
    <w:rPr>
      <w:rFonts w:ascii="Arial Bold" w:eastAsiaTheme="minorEastAsia" w:hAnsi="Arial Bold"/>
      <w:b/>
      <w:color w:val="FFFFFF" w:themeColor="background1"/>
      <w:kern w:val="0"/>
      <w:sz w:val="20"/>
      <w:szCs w:val="22"/>
      <w:lang w:eastAsia="en-US"/>
    </w:rPr>
  </w:style>
  <w:style w:type="character" w:customStyle="1" w:styleId="FooterChar">
    <w:name w:val="Footer Char"/>
    <w:basedOn w:val="DefaultParagraphFont"/>
    <w:link w:val="Footer"/>
    <w:uiPriority w:val="99"/>
    <w:rsid w:val="00963900"/>
    <w:rPr>
      <w:rFonts w:ascii="Arial Bold" w:eastAsiaTheme="minorEastAsia" w:hAnsi="Arial Bold"/>
      <w:b/>
      <w:color w:val="FFFFFF" w:themeColor="background1"/>
      <w:szCs w:val="22"/>
      <w:lang w:val="en-US" w:eastAsia="en-US"/>
    </w:rPr>
  </w:style>
  <w:style w:type="paragraph" w:customStyle="1" w:styleId="Disclaimer">
    <w:name w:val="Disclaimer"/>
    <w:basedOn w:val="Normal"/>
    <w:qFormat/>
    <w:rsid w:val="00375A06"/>
    <w:pPr>
      <w:pBdr>
        <w:top w:val="single" w:sz="4" w:space="2" w:color="F2F2F2"/>
        <w:left w:val="single" w:sz="4" w:space="2" w:color="F2F2F2"/>
        <w:bottom w:val="single" w:sz="4" w:space="2" w:color="F2F2F2"/>
        <w:right w:val="single" w:sz="4" w:space="2" w:color="F2F2F2"/>
      </w:pBdr>
      <w:shd w:val="clear" w:color="auto" w:fill="F2F2F2"/>
    </w:pPr>
    <w:rPr>
      <w:sz w:val="20"/>
    </w:rPr>
  </w:style>
  <w:style w:type="paragraph" w:customStyle="1" w:styleId="List1">
    <w:name w:val="List_1"/>
    <w:basedOn w:val="Bullets1"/>
    <w:qFormat/>
    <w:rsid w:val="005C7E7F"/>
    <w:pPr>
      <w:numPr>
        <w:numId w:val="14"/>
      </w:numPr>
      <w:ind w:left="357" w:hanging="357"/>
    </w:pPr>
  </w:style>
  <w:style w:type="paragraph" w:customStyle="1" w:styleId="Listbulletlevel1">
    <w:name w:val="List bullet level 1"/>
    <w:basedOn w:val="Normal"/>
    <w:uiPriority w:val="99"/>
    <w:locked/>
    <w:rsid w:val="00B726BE"/>
    <w:pPr>
      <w:numPr>
        <w:ilvl w:val="1"/>
        <w:numId w:val="13"/>
      </w:numPr>
      <w:spacing w:before="0" w:after="120"/>
      <w:ind w:left="357" w:hanging="357"/>
    </w:pPr>
    <w:rPr>
      <w:rFonts w:eastAsia="Corbel"/>
      <w:color w:val="404040"/>
      <w:kern w:val="0"/>
      <w:szCs w:val="24"/>
      <w:lang w:eastAsia="en-US"/>
    </w:rPr>
  </w:style>
  <w:style w:type="paragraph" w:customStyle="1" w:styleId="List2">
    <w:name w:val="List_2"/>
    <w:basedOn w:val="List1"/>
    <w:qFormat/>
    <w:rsid w:val="005C7E7F"/>
    <w:pPr>
      <w:numPr>
        <w:numId w:val="16"/>
      </w:numPr>
      <w:ind w:left="641" w:hanging="357"/>
    </w:pPr>
  </w:style>
  <w:style w:type="paragraph" w:customStyle="1" w:styleId="Imagecaption">
    <w:name w:val="Image caption"/>
    <w:basedOn w:val="Normal"/>
    <w:qFormat/>
    <w:rsid w:val="00AD11D4"/>
    <w:rPr>
      <w:b/>
      <w:color w:val="7F7F7F"/>
    </w:rPr>
  </w:style>
  <w:style w:type="paragraph" w:styleId="TOCHeading">
    <w:name w:val="TOC Heading"/>
    <w:basedOn w:val="Heading1"/>
    <w:next w:val="Normal"/>
    <w:uiPriority w:val="39"/>
    <w:semiHidden/>
    <w:unhideWhenUsed/>
    <w:qFormat/>
    <w:rsid w:val="002D7679"/>
    <w:pPr>
      <w:spacing w:before="480" w:after="0" w:line="276" w:lineRule="auto"/>
      <w:outlineLvl w:val="9"/>
    </w:pPr>
    <w:rPr>
      <w:rFonts w:ascii="Cambria" w:eastAsia="MS Gothic" w:hAnsi="Cambria"/>
      <w:color w:val="365F91"/>
      <w:kern w:val="0"/>
      <w:sz w:val="28"/>
      <w:szCs w:val="28"/>
    </w:rPr>
  </w:style>
  <w:style w:type="paragraph" w:styleId="ListNumber2">
    <w:name w:val="List Number 2"/>
    <w:basedOn w:val="Normal"/>
    <w:uiPriority w:val="99"/>
    <w:unhideWhenUsed/>
    <w:locked/>
    <w:rsid w:val="005C7E7F"/>
    <w:pPr>
      <w:numPr>
        <w:numId w:val="15"/>
      </w:numPr>
      <w:contextualSpacing/>
    </w:pPr>
  </w:style>
  <w:style w:type="character" w:styleId="FollowedHyperlink">
    <w:name w:val="FollowedHyperlink"/>
    <w:basedOn w:val="DefaultParagraphFont"/>
    <w:uiPriority w:val="99"/>
    <w:semiHidden/>
    <w:unhideWhenUsed/>
    <w:rsid w:val="0092627E"/>
    <w:rPr>
      <w:color w:val="800080" w:themeColor="followedHyperlink"/>
      <w:u w:val="single"/>
    </w:rPr>
  </w:style>
  <w:style w:type="paragraph" w:customStyle="1" w:styleId="Footerlandscape">
    <w:name w:val="Footer landscape"/>
    <w:basedOn w:val="Normal"/>
    <w:qFormat/>
    <w:rsid w:val="00F70B9B"/>
    <w:pPr>
      <w:tabs>
        <w:tab w:val="center" w:pos="4513"/>
        <w:tab w:val="right" w:pos="14742"/>
      </w:tabs>
      <w:spacing w:before="360"/>
    </w:pPr>
    <w:rPr>
      <w:b/>
      <w:color w:val="1F497D"/>
      <w:sz w:val="20"/>
    </w:rPr>
  </w:style>
  <w:style w:type="table" w:styleId="LightList-Accent1">
    <w:name w:val="Light List Accent 1"/>
    <w:aliases w:val="DCSI table 1"/>
    <w:basedOn w:val="TableNormal"/>
    <w:uiPriority w:val="61"/>
    <w:locked/>
    <w:rsid w:val="003A5F87"/>
    <w:rPr>
      <w:rFonts w:ascii="Arial" w:hAnsi="Arial"/>
      <w:color w:val="FFFFFF" w:themeColor="background1"/>
    </w:rPr>
    <w:tblPr>
      <w:tblStyleRowBandSize w:val="1"/>
      <w:tblStyleColBandSize w:val="1"/>
      <w:tblBorders>
        <w:top w:val="single" w:sz="4" w:space="0" w:color="1F497D" w:themeColor="text2"/>
        <w:left w:val="single" w:sz="4" w:space="0" w:color="1F497D" w:themeColor="text2"/>
        <w:bottom w:val="single" w:sz="4" w:space="0" w:color="1F497D" w:themeColor="text2"/>
        <w:right w:val="single" w:sz="4" w:space="0" w:color="1F497D" w:themeColor="text2"/>
      </w:tblBorders>
    </w:tblPr>
    <w:tcPr>
      <w:shd w:val="clear" w:color="auto" w:fill="auto"/>
    </w:tcPr>
    <w:tblStylePr w:type="firstRow">
      <w:pPr>
        <w:spacing w:before="0" w:after="0" w:line="240" w:lineRule="auto"/>
      </w:pPr>
      <w:rPr>
        <w:b/>
        <w:bCs/>
        <w:color w:val="FFFFFF" w:themeColor="background1"/>
      </w:rPr>
      <w:tblPr/>
      <w:tcPr>
        <w:shd w:val="clear" w:color="auto" w:fill="1F497D" w:themeFill="text2"/>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locked/>
    <w:rsid w:val="003A5F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F2F2F2" w:themeFill="background1" w:themeFillShade="F2"/>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Italic">
    <w:name w:val="Italic"/>
    <w:basedOn w:val="Emphasis"/>
    <w:uiPriority w:val="1"/>
    <w:qFormat/>
    <w:rsid w:val="00A3111D"/>
    <w:rPr>
      <w:i/>
      <w:iCs/>
    </w:rPr>
  </w:style>
  <w:style w:type="paragraph" w:styleId="TOC3">
    <w:name w:val="toc 3"/>
    <w:basedOn w:val="Normal"/>
    <w:next w:val="Normal"/>
    <w:autoRedefine/>
    <w:uiPriority w:val="39"/>
    <w:unhideWhenUsed/>
    <w:rsid w:val="00255566"/>
    <w:pPr>
      <w:tabs>
        <w:tab w:val="right" w:pos="10043"/>
      </w:tabs>
      <w:spacing w:after="120"/>
    </w:pPr>
  </w:style>
  <w:style w:type="character" w:styleId="Emphasis">
    <w:name w:val="Emphasis"/>
    <w:basedOn w:val="DefaultParagraphFont"/>
    <w:uiPriority w:val="20"/>
    <w:semiHidden/>
    <w:unhideWhenUsed/>
    <w:qFormat/>
    <w:rsid w:val="00A3111D"/>
    <w:rPr>
      <w:i/>
      <w:iCs/>
    </w:rPr>
  </w:style>
  <w:style w:type="paragraph" w:styleId="FootnoteText">
    <w:name w:val="footnote text"/>
    <w:basedOn w:val="Normal"/>
    <w:link w:val="FootnoteTextChar"/>
    <w:uiPriority w:val="99"/>
    <w:semiHidden/>
    <w:unhideWhenUsed/>
    <w:rsid w:val="004E3738"/>
    <w:pPr>
      <w:spacing w:before="0"/>
    </w:pPr>
    <w:rPr>
      <w:sz w:val="20"/>
    </w:rPr>
  </w:style>
  <w:style w:type="character" w:customStyle="1" w:styleId="FootnoteTextChar">
    <w:name w:val="Footnote Text Char"/>
    <w:basedOn w:val="DefaultParagraphFont"/>
    <w:link w:val="FootnoteText"/>
    <w:uiPriority w:val="99"/>
    <w:semiHidden/>
    <w:rsid w:val="004E3738"/>
    <w:rPr>
      <w:rFonts w:ascii="Arial" w:hAnsi="Arial"/>
      <w:color w:val="595959"/>
      <w:kern w:val="2"/>
      <w:lang w:val="en-US" w:eastAsia="ja-JP"/>
    </w:rPr>
  </w:style>
  <w:style w:type="character" w:styleId="FootnoteReference">
    <w:name w:val="footnote reference"/>
    <w:basedOn w:val="DefaultParagraphFont"/>
    <w:uiPriority w:val="99"/>
    <w:semiHidden/>
    <w:unhideWhenUsed/>
    <w:rsid w:val="004E3738"/>
    <w:rPr>
      <w:vertAlign w:val="superscript"/>
    </w:rPr>
  </w:style>
  <w:style w:type="character" w:customStyle="1" w:styleId="Tabletext1">
    <w:name w:val="Table text_1"/>
    <w:basedOn w:val="DefaultParagraphFont"/>
    <w:uiPriority w:val="1"/>
    <w:qFormat/>
    <w:rsid w:val="005E0565"/>
    <w:rPr>
      <w:rFonts w:ascii="Arial" w:hAnsi="Arial"/>
      <w:b/>
      <w:bCs/>
      <w:color w:val="262626" w:themeColor="text1" w:themeTint="D9"/>
      <w:sz w:val="20"/>
    </w:rPr>
  </w:style>
  <w:style w:type="character" w:styleId="PageNumber">
    <w:name w:val="page number"/>
    <w:basedOn w:val="DefaultParagraphFont"/>
    <w:rsid w:val="00963900"/>
    <w:rPr>
      <w:b/>
      <w:color w:val="FFFFFF" w:themeColor="background1"/>
    </w:rPr>
  </w:style>
  <w:style w:type="paragraph" w:styleId="TOC2">
    <w:name w:val="toc 2"/>
    <w:basedOn w:val="Normal"/>
    <w:next w:val="Normal"/>
    <w:autoRedefine/>
    <w:uiPriority w:val="39"/>
    <w:unhideWhenUsed/>
    <w:rsid w:val="005E1B3A"/>
    <w:pPr>
      <w:tabs>
        <w:tab w:val="right" w:leader="dot" w:pos="9639"/>
      </w:tabs>
      <w:spacing w:before="120"/>
      <w:ind w:left="567"/>
    </w:pPr>
  </w:style>
  <w:style w:type="paragraph" w:styleId="NormalWeb">
    <w:name w:val="Normal (Web)"/>
    <w:basedOn w:val="Normal"/>
    <w:uiPriority w:val="99"/>
    <w:unhideWhenUsed/>
    <w:locked/>
    <w:rsid w:val="00826CEF"/>
    <w:pPr>
      <w:spacing w:before="100" w:beforeAutospacing="1" w:after="100" w:afterAutospacing="1"/>
    </w:pPr>
    <w:rPr>
      <w:rFonts w:ascii="Times New Roman" w:eastAsia="Times New Roman" w:hAnsi="Times New Roman"/>
      <w:color w:val="auto"/>
      <w:kern w:val="0"/>
      <w:szCs w:val="24"/>
      <w:lang w:val="en-AU" w:eastAsia="en-AU"/>
    </w:rPr>
  </w:style>
  <w:style w:type="paragraph" w:styleId="NoSpacing">
    <w:name w:val="No Spacing"/>
    <w:link w:val="NoSpacingChar"/>
    <w:uiPriority w:val="1"/>
    <w:qFormat/>
    <w:locked/>
    <w:rsid w:val="00826CEF"/>
    <w:rPr>
      <w:rFonts w:ascii="Arial" w:eastAsia="Calibri" w:hAnsi="Arial"/>
      <w:sz w:val="24"/>
      <w:szCs w:val="22"/>
      <w:lang w:eastAsia="en-US"/>
    </w:rPr>
  </w:style>
  <w:style w:type="character" w:customStyle="1" w:styleId="NoSpacingChar">
    <w:name w:val="No Spacing Char"/>
    <w:link w:val="NoSpacing"/>
    <w:uiPriority w:val="1"/>
    <w:rsid w:val="00826CEF"/>
    <w:rPr>
      <w:rFonts w:ascii="Arial" w:eastAsia="Calibri" w:hAnsi="Arial"/>
      <w:sz w:val="24"/>
      <w:szCs w:val="22"/>
      <w:lang w:eastAsia="en-US"/>
    </w:rPr>
  </w:style>
  <w:style w:type="paragraph" w:customStyle="1" w:styleId="Heading31">
    <w:name w:val="Heading 3.1"/>
    <w:basedOn w:val="Normal"/>
    <w:link w:val="Heading31Char"/>
    <w:qFormat/>
    <w:rsid w:val="00826CEF"/>
    <w:pPr>
      <w:spacing w:before="0" w:after="200" w:line="276" w:lineRule="auto"/>
    </w:pPr>
    <w:rPr>
      <w:rFonts w:eastAsia="Calibri"/>
      <w:b/>
      <w:bCs/>
      <w:color w:val="auto"/>
      <w:kern w:val="0"/>
      <w:szCs w:val="22"/>
      <w:u w:val="single"/>
      <w:lang w:val="en-AU" w:eastAsia="en-US"/>
    </w:rPr>
  </w:style>
  <w:style w:type="character" w:styleId="CommentReference">
    <w:name w:val="annotation reference"/>
    <w:uiPriority w:val="99"/>
    <w:semiHidden/>
    <w:unhideWhenUsed/>
    <w:locked/>
    <w:rsid w:val="00826CEF"/>
    <w:rPr>
      <w:sz w:val="16"/>
      <w:szCs w:val="16"/>
    </w:rPr>
  </w:style>
  <w:style w:type="character" w:customStyle="1" w:styleId="Heading31Char">
    <w:name w:val="Heading 3.1 Char"/>
    <w:link w:val="Heading31"/>
    <w:rsid w:val="00826CEF"/>
    <w:rPr>
      <w:rFonts w:ascii="Arial" w:eastAsia="Calibri" w:hAnsi="Arial"/>
      <w:b/>
      <w:bCs/>
      <w:sz w:val="24"/>
      <w:szCs w:val="22"/>
      <w:u w:val="single"/>
      <w:lang w:eastAsia="en-US"/>
    </w:rPr>
  </w:style>
  <w:style w:type="paragraph" w:styleId="CommentText">
    <w:name w:val="annotation text"/>
    <w:basedOn w:val="Normal"/>
    <w:link w:val="CommentTextChar"/>
    <w:uiPriority w:val="99"/>
    <w:unhideWhenUsed/>
    <w:locked/>
    <w:rsid w:val="00826CEF"/>
    <w:pPr>
      <w:spacing w:before="0" w:after="200" w:line="276" w:lineRule="auto"/>
    </w:pPr>
    <w:rPr>
      <w:rFonts w:eastAsia="Calibri"/>
      <w:color w:val="auto"/>
      <w:kern w:val="0"/>
      <w:sz w:val="20"/>
      <w:lang w:val="en-AU" w:eastAsia="en-US"/>
    </w:rPr>
  </w:style>
  <w:style w:type="character" w:customStyle="1" w:styleId="CommentTextChar">
    <w:name w:val="Comment Text Char"/>
    <w:basedOn w:val="DefaultParagraphFont"/>
    <w:link w:val="CommentText"/>
    <w:uiPriority w:val="99"/>
    <w:rsid w:val="00826CEF"/>
    <w:rPr>
      <w:rFonts w:ascii="Arial" w:eastAsia="Calibri" w:hAnsi="Arial"/>
      <w:lang w:eastAsia="en-US"/>
    </w:rPr>
  </w:style>
  <w:style w:type="paragraph" w:styleId="CommentSubject">
    <w:name w:val="annotation subject"/>
    <w:basedOn w:val="CommentText"/>
    <w:next w:val="CommentText"/>
    <w:link w:val="CommentSubjectChar"/>
    <w:uiPriority w:val="99"/>
    <w:semiHidden/>
    <w:unhideWhenUsed/>
    <w:locked/>
    <w:rsid w:val="00826CEF"/>
    <w:rPr>
      <w:b/>
      <w:bCs/>
    </w:rPr>
  </w:style>
  <w:style w:type="character" w:customStyle="1" w:styleId="CommentSubjectChar">
    <w:name w:val="Comment Subject Char"/>
    <w:basedOn w:val="CommentTextChar"/>
    <w:link w:val="CommentSubject"/>
    <w:uiPriority w:val="99"/>
    <w:semiHidden/>
    <w:rsid w:val="00826CEF"/>
    <w:rPr>
      <w:rFonts w:ascii="Arial" w:eastAsia="Calibri" w:hAnsi="Arial"/>
      <w:b/>
      <w:bCs/>
      <w:lang w:eastAsia="en-US"/>
    </w:rPr>
  </w:style>
  <w:style w:type="paragraph" w:customStyle="1" w:styleId="StyleBullets1After6pt">
    <w:name w:val="Style Bullets 1 + After:  6 pt"/>
    <w:basedOn w:val="Bullets1"/>
    <w:rsid w:val="00114F71"/>
    <w:rPr>
      <w:rFonts w:eastAsia="Times New Roman"/>
    </w:rPr>
  </w:style>
  <w:style w:type="character" w:customStyle="1" w:styleId="DHSitalic">
    <w:name w:val="DHS italic"/>
    <w:uiPriority w:val="99"/>
    <w:rsid w:val="00EA35B0"/>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Georgia" w:hAnsi="Georgia" w:cs="Times New Roman"/>
        <w:lang w:val="en-AU" w:eastAsia="en-AU" w:bidi="ar-SA"/>
      </w:rPr>
    </w:rPrDefault>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locked="0" w:uiPriority="9" w:qFormat="1"/>
    <w:lsdException w:name="heading 4" w:locked="0"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locked="0" w:uiPriority="39"/>
    <w:lsdException w:name="toc 2" w:locked="0" w:uiPriority="39"/>
    <w:lsdException w:name="toc 3" w:locked="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0"/>
    <w:lsdException w:name="header" w:locked="0"/>
    <w:lsdException w:name="footer" w:locked="0"/>
    <w:lsdException w:name="caption" w:locked="0" w:uiPriority="3" w:qFormat="1"/>
    <w:lsdException w:name="table of figures" w:locked="0"/>
    <w:lsdException w:name="footnote reference" w:locked="0"/>
    <w:lsdException w:name="page number" w:locked="0" w:uiPriority="0"/>
    <w:lsdException w:name="endnote reference" w:locked="0"/>
    <w:lsdException w:name="endnote text" w:locked="0"/>
    <w:lsdException w:name="table of authorities" w:locked="0"/>
    <w:lsdException w:name="List Number 2" w:locked="0"/>
    <w:lsdException w:name="Title" w:locked="0" w:semiHidden="0" w:uiPriority="1" w:unhideWhenUsed="0" w:qFormat="1"/>
    <w:lsdException w:name="Default Paragraph Font" w:locked="0" w:uiPriority="1"/>
    <w:lsdException w:name="Subtitle" w:locked="0" w:semiHidden="0" w:uiPriority="2" w:unhideWhenUsed="0" w:qFormat="1"/>
    <w:lsdException w:name="Date" w:locked="0"/>
    <w:lsdException w:name="Block Text" w:uiPriority="3" w:qFormat="1"/>
    <w:lsdException w:name="Hyperlink" w:locked="0"/>
    <w:lsdException w:name="FollowedHyperlink" w:locked="0"/>
    <w:lsdException w:name="Strong" w:locked="0" w:semiHidden="0" w:uiPriority="22" w:unhideWhenUsed="0" w:qFormat="1"/>
    <w:lsdException w:name="Emphasis" w:locked="0" w:semiHidden="0" w:uiPriority="20" w:unhideWhenUsed="0" w:qFormat="1"/>
    <w:lsdException w:name="HTML Top of Form" w:locked="0"/>
    <w:lsdException w:name="HTML Bottom of Form" w:locked="0"/>
    <w:lsdException w:name="Normal Table" w:locked="0"/>
    <w:lsdException w:name="No List" w:locked="0"/>
    <w:lsdException w:name="Balloon Text" w:locked="0"/>
    <w:lsdException w:name="Table Grid" w:locked="0" w:semiHidden="0" w:uiPriority="39" w:unhideWhenUsed="0"/>
    <w:lsdException w:name="Placeholder Text" w:locked="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nhideWhenUsed="0" w:qFormat="1"/>
    <w:lsdException w:name="Quote" w:locked="0" w:semiHidden="0" w:uiPriority="3"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locked="0" w:uiPriority="37"/>
    <w:lsdException w:name="TOC Heading" w:locked="0" w:uiPriority="39" w:qFormat="1"/>
  </w:latentStyles>
  <w:style w:type="paragraph" w:default="1" w:styleId="Normal">
    <w:name w:val="Normal"/>
    <w:qFormat/>
    <w:rsid w:val="00200903"/>
    <w:pPr>
      <w:spacing w:before="240"/>
    </w:pPr>
    <w:rPr>
      <w:rFonts w:ascii="Arial" w:hAnsi="Arial"/>
      <w:color w:val="000000" w:themeColor="text1"/>
      <w:kern w:val="2"/>
      <w:sz w:val="24"/>
      <w:lang w:val="en-US" w:eastAsia="ja-JP"/>
    </w:rPr>
  </w:style>
  <w:style w:type="paragraph" w:styleId="Heading1">
    <w:name w:val="heading 1"/>
    <w:next w:val="Normal"/>
    <w:link w:val="Heading1Char"/>
    <w:uiPriority w:val="9"/>
    <w:qFormat/>
    <w:rsid w:val="00CC4704"/>
    <w:pPr>
      <w:keepNext/>
      <w:keepLines/>
      <w:spacing w:before="360" w:after="120"/>
      <w:outlineLvl w:val="0"/>
    </w:pPr>
    <w:rPr>
      <w:rFonts w:ascii="Arial" w:eastAsia="Times New Roman" w:hAnsi="Arial"/>
      <w:b/>
      <w:bCs/>
      <w:color w:val="FFFFFF" w:themeColor="background1"/>
      <w:kern w:val="2"/>
      <w:sz w:val="64"/>
      <w:lang w:val="en-US" w:eastAsia="ja-JP"/>
    </w:rPr>
  </w:style>
  <w:style w:type="paragraph" w:styleId="Heading2">
    <w:name w:val="heading 2"/>
    <w:basedOn w:val="Normal"/>
    <w:next w:val="Normal"/>
    <w:link w:val="Heading2Char"/>
    <w:uiPriority w:val="9"/>
    <w:unhideWhenUsed/>
    <w:qFormat/>
    <w:rsid w:val="00200903"/>
    <w:pPr>
      <w:keepNext/>
      <w:keepLines/>
      <w:spacing w:before="320"/>
      <w:outlineLvl w:val="1"/>
    </w:pPr>
    <w:rPr>
      <w:rFonts w:ascii="Arial Bold" w:eastAsia="Times New Roman" w:hAnsi="Arial Bold"/>
      <w:b/>
      <w:color w:val="1F497D"/>
      <w:sz w:val="32"/>
    </w:rPr>
  </w:style>
  <w:style w:type="paragraph" w:styleId="Heading3">
    <w:name w:val="heading 3"/>
    <w:basedOn w:val="Normal"/>
    <w:next w:val="Normal"/>
    <w:link w:val="Heading3Char"/>
    <w:uiPriority w:val="9"/>
    <w:unhideWhenUsed/>
    <w:qFormat/>
    <w:rsid w:val="00200903"/>
    <w:pPr>
      <w:keepNext/>
      <w:keepLines/>
      <w:spacing w:before="280"/>
      <w:outlineLvl w:val="2"/>
    </w:pPr>
    <w:rPr>
      <w:rFonts w:ascii="Arial Bold" w:hAnsi="Arial Bold"/>
      <w:b/>
      <w:bCs/>
      <w:color w:val="1F497D"/>
      <w:sz w:val="28"/>
    </w:rPr>
  </w:style>
  <w:style w:type="paragraph" w:styleId="Heading4">
    <w:name w:val="heading 4"/>
    <w:basedOn w:val="Normal"/>
    <w:next w:val="Normal"/>
    <w:link w:val="Heading4Char"/>
    <w:uiPriority w:val="3"/>
    <w:semiHidden/>
    <w:unhideWhenUsed/>
    <w:qFormat/>
    <w:pPr>
      <w:keepNext/>
      <w:keepLines/>
      <w:spacing w:before="160"/>
      <w:outlineLvl w:val="3"/>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locked/>
    <w:rPr>
      <w:color w:val="80808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C4704"/>
    <w:rPr>
      <w:rFonts w:ascii="Arial" w:eastAsia="Times New Roman" w:hAnsi="Arial"/>
      <w:b/>
      <w:bCs/>
      <w:color w:val="FFFFFF" w:themeColor="background1"/>
      <w:kern w:val="2"/>
      <w:sz w:val="64"/>
      <w:lang w:val="en-US" w:eastAsia="ja-JP"/>
    </w:rPr>
  </w:style>
  <w:style w:type="paragraph" w:styleId="Quote">
    <w:name w:val="Quote"/>
    <w:basedOn w:val="Normal"/>
    <w:next w:val="Normal"/>
    <w:link w:val="QuoteChar"/>
    <w:uiPriority w:val="3"/>
    <w:qFormat/>
    <w:rsid w:val="00A3111D"/>
    <w:rPr>
      <w:iCs/>
      <w:color w:val="1F497D"/>
      <w:sz w:val="28"/>
    </w:rPr>
  </w:style>
  <w:style w:type="paragraph" w:customStyle="1" w:styleId="Contents">
    <w:name w:val="Contents"/>
    <w:basedOn w:val="Normal"/>
    <w:qFormat/>
    <w:locked/>
    <w:rsid w:val="00044060"/>
    <w:rPr>
      <w:b/>
      <w:szCs w:val="24"/>
    </w:rPr>
  </w:style>
  <w:style w:type="character" w:customStyle="1" w:styleId="Heading2Char">
    <w:name w:val="Heading 2 Char"/>
    <w:link w:val="Heading2"/>
    <w:uiPriority w:val="9"/>
    <w:rsid w:val="00200903"/>
    <w:rPr>
      <w:rFonts w:ascii="Arial Bold" w:eastAsia="Times New Roman" w:hAnsi="Arial Bold"/>
      <w:b/>
      <w:color w:val="1F497D"/>
      <w:kern w:val="2"/>
      <w:sz w:val="32"/>
      <w:lang w:val="en-US" w:eastAsia="ja-JP"/>
    </w:rPr>
  </w:style>
  <w:style w:type="character" w:customStyle="1" w:styleId="Heading3Char">
    <w:name w:val="Heading 3 Char"/>
    <w:link w:val="Heading3"/>
    <w:uiPriority w:val="9"/>
    <w:rsid w:val="00200903"/>
    <w:rPr>
      <w:rFonts w:ascii="Arial Bold" w:hAnsi="Arial Bold"/>
      <w:b/>
      <w:bCs/>
      <w:color w:val="1F497D"/>
      <w:kern w:val="2"/>
      <w:sz w:val="28"/>
      <w:lang w:val="en-US" w:eastAsia="ja-JP"/>
    </w:rPr>
  </w:style>
  <w:style w:type="character" w:customStyle="1" w:styleId="QuoteChar">
    <w:name w:val="Quote Char"/>
    <w:link w:val="Quote"/>
    <w:uiPriority w:val="3"/>
    <w:rsid w:val="00A3111D"/>
    <w:rPr>
      <w:rFonts w:ascii="Arial" w:hAnsi="Arial"/>
      <w:iCs/>
      <w:color w:val="1F497D"/>
      <w:kern w:val="2"/>
      <w:sz w:val="28"/>
      <w:lang w:val="en-US" w:eastAsia="ja-JP"/>
    </w:rPr>
  </w:style>
  <w:style w:type="paragraph" w:customStyle="1" w:styleId="Breakoutbox1">
    <w:name w:val="Break out box 1"/>
    <w:basedOn w:val="Normal"/>
    <w:qFormat/>
    <w:rsid w:val="00605FAA"/>
    <w:pPr>
      <w:pBdr>
        <w:top w:val="single" w:sz="24" w:space="1" w:color="DBE5F1"/>
        <w:left w:val="single" w:sz="24" w:space="4" w:color="DBE5F1"/>
        <w:bottom w:val="single" w:sz="24" w:space="1" w:color="DBE5F1"/>
        <w:right w:val="single" w:sz="24" w:space="4" w:color="DBE5F1"/>
      </w:pBdr>
      <w:shd w:val="clear" w:color="auto" w:fill="DBE5F1"/>
    </w:pPr>
    <w:rPr>
      <w:sz w:val="26"/>
    </w:rPr>
  </w:style>
  <w:style w:type="character" w:customStyle="1" w:styleId="Heading4Char">
    <w:name w:val="Heading 4 Char"/>
    <w:link w:val="Heading4"/>
    <w:uiPriority w:val="3"/>
    <w:semiHidden/>
    <w:rPr>
      <w:rFonts w:ascii="Arial" w:eastAsia="Times New Roman" w:hAnsi="Arial" w:cs="Times New Roman"/>
    </w:rPr>
  </w:style>
  <w:style w:type="paragraph" w:styleId="Header">
    <w:name w:val="header"/>
    <w:basedOn w:val="Normal"/>
    <w:link w:val="HeaderChar"/>
    <w:uiPriority w:val="99"/>
    <w:unhideWhenUsed/>
    <w:rsid w:val="005F2BD0"/>
    <w:pPr>
      <w:tabs>
        <w:tab w:val="center" w:pos="4513"/>
        <w:tab w:val="right" w:pos="9026"/>
      </w:tabs>
      <w:spacing w:after="1440"/>
    </w:pPr>
  </w:style>
  <w:style w:type="character" w:customStyle="1" w:styleId="HeaderChar">
    <w:name w:val="Header Char"/>
    <w:link w:val="Header"/>
    <w:uiPriority w:val="99"/>
    <w:rsid w:val="005F2BD0"/>
    <w:rPr>
      <w:rFonts w:ascii="Arial" w:hAnsi="Arial"/>
      <w:color w:val="595959"/>
      <w:kern w:val="2"/>
      <w:sz w:val="24"/>
      <w:lang w:val="en-US" w:eastAsia="ja-JP"/>
    </w:rPr>
  </w:style>
  <w:style w:type="character" w:styleId="Strong">
    <w:name w:val="Strong"/>
    <w:uiPriority w:val="22"/>
    <w:unhideWhenUsed/>
    <w:qFormat/>
    <w:rsid w:val="00605FAA"/>
    <w:rPr>
      <w:b/>
      <w:bCs/>
      <w:color w:val="auto"/>
    </w:rPr>
  </w:style>
  <w:style w:type="character" w:styleId="Hyperlink">
    <w:name w:val="Hyperlink"/>
    <w:uiPriority w:val="99"/>
    <w:unhideWhenUsed/>
    <w:rsid w:val="00FC6CCA"/>
    <w:rPr>
      <w:rFonts w:ascii="Arial" w:hAnsi="Arial"/>
      <w:b w:val="0"/>
      <w:i w:val="0"/>
      <w:color w:val="0000FF"/>
      <w:sz w:val="24"/>
      <w:u w:val="single"/>
    </w:rPr>
  </w:style>
  <w:style w:type="paragraph" w:customStyle="1" w:styleId="Bullets1">
    <w:name w:val="Bullets 1"/>
    <w:basedOn w:val="Normal"/>
    <w:qFormat/>
    <w:rsid w:val="00114F71"/>
    <w:pPr>
      <w:numPr>
        <w:numId w:val="3"/>
      </w:numPr>
      <w:tabs>
        <w:tab w:val="left" w:pos="709"/>
      </w:tabs>
      <w:spacing w:before="120"/>
      <w:ind w:left="709" w:hanging="709"/>
    </w:pPr>
  </w:style>
  <w:style w:type="paragraph" w:styleId="BalloonText">
    <w:name w:val="Balloon Text"/>
    <w:basedOn w:val="Normal"/>
    <w:link w:val="BalloonTextChar"/>
    <w:uiPriority w:val="99"/>
    <w:semiHidden/>
    <w:unhideWhenUsed/>
    <w:locked/>
    <w:rPr>
      <w:rFonts w:ascii="Segoe UI" w:hAnsi="Segoe UI" w:cs="Segoe UI"/>
      <w:sz w:val="18"/>
    </w:rPr>
  </w:style>
  <w:style w:type="character" w:customStyle="1" w:styleId="BalloonTextChar">
    <w:name w:val="Balloon Text Char"/>
    <w:link w:val="BalloonText"/>
    <w:uiPriority w:val="99"/>
    <w:semiHidden/>
    <w:rPr>
      <w:rFonts w:ascii="Segoe UI" w:hAnsi="Segoe UI" w:cs="Segoe UI"/>
      <w:sz w:val="18"/>
    </w:rPr>
  </w:style>
  <w:style w:type="paragraph" w:customStyle="1" w:styleId="Bullets2">
    <w:name w:val="Bullets 2"/>
    <w:basedOn w:val="Bullets1"/>
    <w:qFormat/>
    <w:rsid w:val="006D42FC"/>
    <w:pPr>
      <w:numPr>
        <w:numId w:val="34"/>
      </w:numPr>
      <w:tabs>
        <w:tab w:val="clear" w:pos="709"/>
        <w:tab w:val="left" w:pos="1418"/>
      </w:tabs>
      <w:spacing w:before="60"/>
      <w:ind w:left="1418" w:hanging="709"/>
    </w:pPr>
  </w:style>
  <w:style w:type="paragraph" w:styleId="TOC1">
    <w:name w:val="toc 1"/>
    <w:basedOn w:val="Normal"/>
    <w:next w:val="Normal"/>
    <w:autoRedefine/>
    <w:uiPriority w:val="39"/>
    <w:unhideWhenUsed/>
    <w:rsid w:val="005E1B3A"/>
    <w:pPr>
      <w:pBdr>
        <w:top w:val="single" w:sz="8" w:space="7" w:color="FFFFFF"/>
        <w:left w:val="single" w:sz="8" w:space="7" w:color="FFFFFF"/>
        <w:bottom w:val="single" w:sz="8" w:space="7" w:color="FFFFFF"/>
        <w:right w:val="single" w:sz="8" w:space="7" w:color="FFFFFF"/>
      </w:pBdr>
      <w:shd w:val="clear" w:color="auto" w:fill="FFFFFF"/>
      <w:tabs>
        <w:tab w:val="right" w:leader="dot" w:pos="9639"/>
      </w:tabs>
    </w:pPr>
    <w:rPr>
      <w:b/>
      <w:szCs w:val="32"/>
    </w:rPr>
  </w:style>
  <w:style w:type="paragraph" w:styleId="Footer">
    <w:name w:val="footer"/>
    <w:basedOn w:val="Normal"/>
    <w:link w:val="FooterChar"/>
    <w:uiPriority w:val="99"/>
    <w:unhideWhenUsed/>
    <w:rsid w:val="00963900"/>
    <w:pPr>
      <w:jc w:val="center"/>
    </w:pPr>
    <w:rPr>
      <w:rFonts w:ascii="Arial Bold" w:eastAsiaTheme="minorEastAsia" w:hAnsi="Arial Bold"/>
      <w:b/>
      <w:color w:val="FFFFFF" w:themeColor="background1"/>
      <w:kern w:val="0"/>
      <w:sz w:val="20"/>
      <w:szCs w:val="22"/>
      <w:lang w:eastAsia="en-US"/>
    </w:rPr>
  </w:style>
  <w:style w:type="character" w:customStyle="1" w:styleId="FooterChar">
    <w:name w:val="Footer Char"/>
    <w:basedOn w:val="DefaultParagraphFont"/>
    <w:link w:val="Footer"/>
    <w:uiPriority w:val="99"/>
    <w:rsid w:val="00963900"/>
    <w:rPr>
      <w:rFonts w:ascii="Arial Bold" w:eastAsiaTheme="minorEastAsia" w:hAnsi="Arial Bold"/>
      <w:b/>
      <w:color w:val="FFFFFF" w:themeColor="background1"/>
      <w:szCs w:val="22"/>
      <w:lang w:val="en-US" w:eastAsia="en-US"/>
    </w:rPr>
  </w:style>
  <w:style w:type="paragraph" w:customStyle="1" w:styleId="Disclaimer">
    <w:name w:val="Disclaimer"/>
    <w:basedOn w:val="Normal"/>
    <w:qFormat/>
    <w:rsid w:val="00375A06"/>
    <w:pPr>
      <w:pBdr>
        <w:top w:val="single" w:sz="4" w:space="2" w:color="F2F2F2"/>
        <w:left w:val="single" w:sz="4" w:space="2" w:color="F2F2F2"/>
        <w:bottom w:val="single" w:sz="4" w:space="2" w:color="F2F2F2"/>
        <w:right w:val="single" w:sz="4" w:space="2" w:color="F2F2F2"/>
      </w:pBdr>
      <w:shd w:val="clear" w:color="auto" w:fill="F2F2F2"/>
    </w:pPr>
    <w:rPr>
      <w:sz w:val="20"/>
    </w:rPr>
  </w:style>
  <w:style w:type="paragraph" w:customStyle="1" w:styleId="List1">
    <w:name w:val="List_1"/>
    <w:basedOn w:val="Bullets1"/>
    <w:qFormat/>
    <w:rsid w:val="005C7E7F"/>
    <w:pPr>
      <w:numPr>
        <w:numId w:val="14"/>
      </w:numPr>
      <w:ind w:left="357" w:hanging="357"/>
    </w:pPr>
  </w:style>
  <w:style w:type="paragraph" w:customStyle="1" w:styleId="Listbulletlevel1">
    <w:name w:val="List bullet level 1"/>
    <w:basedOn w:val="Normal"/>
    <w:uiPriority w:val="99"/>
    <w:locked/>
    <w:rsid w:val="00B726BE"/>
    <w:pPr>
      <w:numPr>
        <w:ilvl w:val="1"/>
        <w:numId w:val="13"/>
      </w:numPr>
      <w:spacing w:before="0" w:after="120"/>
      <w:ind w:left="357" w:hanging="357"/>
    </w:pPr>
    <w:rPr>
      <w:rFonts w:eastAsia="Corbel"/>
      <w:color w:val="404040"/>
      <w:kern w:val="0"/>
      <w:szCs w:val="24"/>
      <w:lang w:eastAsia="en-US"/>
    </w:rPr>
  </w:style>
  <w:style w:type="paragraph" w:customStyle="1" w:styleId="List2">
    <w:name w:val="List_2"/>
    <w:basedOn w:val="List1"/>
    <w:qFormat/>
    <w:rsid w:val="005C7E7F"/>
    <w:pPr>
      <w:numPr>
        <w:numId w:val="16"/>
      </w:numPr>
      <w:ind w:left="641" w:hanging="357"/>
    </w:pPr>
  </w:style>
  <w:style w:type="paragraph" w:customStyle="1" w:styleId="Imagecaption">
    <w:name w:val="Image caption"/>
    <w:basedOn w:val="Normal"/>
    <w:qFormat/>
    <w:rsid w:val="00AD11D4"/>
    <w:rPr>
      <w:b/>
      <w:color w:val="7F7F7F"/>
    </w:rPr>
  </w:style>
  <w:style w:type="paragraph" w:styleId="TOCHeading">
    <w:name w:val="TOC Heading"/>
    <w:basedOn w:val="Heading1"/>
    <w:next w:val="Normal"/>
    <w:uiPriority w:val="39"/>
    <w:semiHidden/>
    <w:unhideWhenUsed/>
    <w:qFormat/>
    <w:rsid w:val="002D7679"/>
    <w:pPr>
      <w:spacing w:before="480" w:after="0" w:line="276" w:lineRule="auto"/>
      <w:outlineLvl w:val="9"/>
    </w:pPr>
    <w:rPr>
      <w:rFonts w:ascii="Cambria" w:eastAsia="MS Gothic" w:hAnsi="Cambria"/>
      <w:color w:val="365F91"/>
      <w:kern w:val="0"/>
      <w:sz w:val="28"/>
      <w:szCs w:val="28"/>
    </w:rPr>
  </w:style>
  <w:style w:type="paragraph" w:styleId="ListNumber2">
    <w:name w:val="List Number 2"/>
    <w:basedOn w:val="Normal"/>
    <w:uiPriority w:val="99"/>
    <w:unhideWhenUsed/>
    <w:locked/>
    <w:rsid w:val="005C7E7F"/>
    <w:pPr>
      <w:numPr>
        <w:numId w:val="15"/>
      </w:numPr>
      <w:contextualSpacing/>
    </w:pPr>
  </w:style>
  <w:style w:type="character" w:styleId="FollowedHyperlink">
    <w:name w:val="FollowedHyperlink"/>
    <w:basedOn w:val="DefaultParagraphFont"/>
    <w:uiPriority w:val="99"/>
    <w:semiHidden/>
    <w:unhideWhenUsed/>
    <w:rsid w:val="0092627E"/>
    <w:rPr>
      <w:color w:val="800080" w:themeColor="followedHyperlink"/>
      <w:u w:val="single"/>
    </w:rPr>
  </w:style>
  <w:style w:type="paragraph" w:customStyle="1" w:styleId="Footerlandscape">
    <w:name w:val="Footer landscape"/>
    <w:basedOn w:val="Normal"/>
    <w:qFormat/>
    <w:rsid w:val="00F70B9B"/>
    <w:pPr>
      <w:tabs>
        <w:tab w:val="center" w:pos="4513"/>
        <w:tab w:val="right" w:pos="14742"/>
      </w:tabs>
      <w:spacing w:before="360"/>
    </w:pPr>
    <w:rPr>
      <w:b/>
      <w:color w:val="1F497D"/>
      <w:sz w:val="20"/>
    </w:rPr>
  </w:style>
  <w:style w:type="table" w:styleId="LightList-Accent1">
    <w:name w:val="Light List Accent 1"/>
    <w:aliases w:val="DCSI table 1"/>
    <w:basedOn w:val="TableNormal"/>
    <w:uiPriority w:val="61"/>
    <w:locked/>
    <w:rsid w:val="003A5F87"/>
    <w:rPr>
      <w:rFonts w:ascii="Arial" w:hAnsi="Arial"/>
      <w:color w:val="FFFFFF" w:themeColor="background1"/>
    </w:rPr>
    <w:tblPr>
      <w:tblStyleRowBandSize w:val="1"/>
      <w:tblStyleColBandSize w:val="1"/>
      <w:tblBorders>
        <w:top w:val="single" w:sz="4" w:space="0" w:color="1F497D" w:themeColor="text2"/>
        <w:left w:val="single" w:sz="4" w:space="0" w:color="1F497D" w:themeColor="text2"/>
        <w:bottom w:val="single" w:sz="4" w:space="0" w:color="1F497D" w:themeColor="text2"/>
        <w:right w:val="single" w:sz="4" w:space="0" w:color="1F497D" w:themeColor="text2"/>
      </w:tblBorders>
    </w:tblPr>
    <w:tcPr>
      <w:shd w:val="clear" w:color="auto" w:fill="auto"/>
    </w:tcPr>
    <w:tblStylePr w:type="firstRow">
      <w:pPr>
        <w:spacing w:before="0" w:after="0" w:line="240" w:lineRule="auto"/>
      </w:pPr>
      <w:rPr>
        <w:b/>
        <w:bCs/>
        <w:color w:val="FFFFFF" w:themeColor="background1"/>
      </w:rPr>
      <w:tblPr/>
      <w:tcPr>
        <w:shd w:val="clear" w:color="auto" w:fill="1F497D" w:themeFill="text2"/>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locked/>
    <w:rsid w:val="003A5F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F2F2F2" w:themeFill="background1" w:themeFillShade="F2"/>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Italic">
    <w:name w:val="Italic"/>
    <w:basedOn w:val="Emphasis"/>
    <w:uiPriority w:val="1"/>
    <w:qFormat/>
    <w:rsid w:val="00A3111D"/>
    <w:rPr>
      <w:i/>
      <w:iCs/>
    </w:rPr>
  </w:style>
  <w:style w:type="paragraph" w:styleId="TOC3">
    <w:name w:val="toc 3"/>
    <w:basedOn w:val="Normal"/>
    <w:next w:val="Normal"/>
    <w:autoRedefine/>
    <w:uiPriority w:val="39"/>
    <w:unhideWhenUsed/>
    <w:rsid w:val="00255566"/>
    <w:pPr>
      <w:tabs>
        <w:tab w:val="right" w:pos="10043"/>
      </w:tabs>
      <w:spacing w:after="120"/>
    </w:pPr>
  </w:style>
  <w:style w:type="character" w:styleId="Emphasis">
    <w:name w:val="Emphasis"/>
    <w:basedOn w:val="DefaultParagraphFont"/>
    <w:uiPriority w:val="20"/>
    <w:semiHidden/>
    <w:unhideWhenUsed/>
    <w:qFormat/>
    <w:rsid w:val="00A3111D"/>
    <w:rPr>
      <w:i/>
      <w:iCs/>
    </w:rPr>
  </w:style>
  <w:style w:type="paragraph" w:styleId="FootnoteText">
    <w:name w:val="footnote text"/>
    <w:basedOn w:val="Normal"/>
    <w:link w:val="FootnoteTextChar"/>
    <w:uiPriority w:val="99"/>
    <w:semiHidden/>
    <w:unhideWhenUsed/>
    <w:rsid w:val="004E3738"/>
    <w:pPr>
      <w:spacing w:before="0"/>
    </w:pPr>
    <w:rPr>
      <w:sz w:val="20"/>
    </w:rPr>
  </w:style>
  <w:style w:type="character" w:customStyle="1" w:styleId="FootnoteTextChar">
    <w:name w:val="Footnote Text Char"/>
    <w:basedOn w:val="DefaultParagraphFont"/>
    <w:link w:val="FootnoteText"/>
    <w:uiPriority w:val="99"/>
    <w:semiHidden/>
    <w:rsid w:val="004E3738"/>
    <w:rPr>
      <w:rFonts w:ascii="Arial" w:hAnsi="Arial"/>
      <w:color w:val="595959"/>
      <w:kern w:val="2"/>
      <w:lang w:val="en-US" w:eastAsia="ja-JP"/>
    </w:rPr>
  </w:style>
  <w:style w:type="character" w:styleId="FootnoteReference">
    <w:name w:val="footnote reference"/>
    <w:basedOn w:val="DefaultParagraphFont"/>
    <w:uiPriority w:val="99"/>
    <w:semiHidden/>
    <w:unhideWhenUsed/>
    <w:rsid w:val="004E3738"/>
    <w:rPr>
      <w:vertAlign w:val="superscript"/>
    </w:rPr>
  </w:style>
  <w:style w:type="character" w:customStyle="1" w:styleId="Tabletext1">
    <w:name w:val="Table text_1"/>
    <w:basedOn w:val="DefaultParagraphFont"/>
    <w:uiPriority w:val="1"/>
    <w:qFormat/>
    <w:rsid w:val="005E0565"/>
    <w:rPr>
      <w:rFonts w:ascii="Arial" w:hAnsi="Arial"/>
      <w:b/>
      <w:bCs/>
      <w:color w:val="262626" w:themeColor="text1" w:themeTint="D9"/>
      <w:sz w:val="20"/>
    </w:rPr>
  </w:style>
  <w:style w:type="character" w:styleId="PageNumber">
    <w:name w:val="page number"/>
    <w:basedOn w:val="DefaultParagraphFont"/>
    <w:rsid w:val="00963900"/>
    <w:rPr>
      <w:b/>
      <w:color w:val="FFFFFF" w:themeColor="background1"/>
    </w:rPr>
  </w:style>
  <w:style w:type="paragraph" w:styleId="TOC2">
    <w:name w:val="toc 2"/>
    <w:basedOn w:val="Normal"/>
    <w:next w:val="Normal"/>
    <w:autoRedefine/>
    <w:uiPriority w:val="39"/>
    <w:unhideWhenUsed/>
    <w:rsid w:val="005E1B3A"/>
    <w:pPr>
      <w:tabs>
        <w:tab w:val="right" w:leader="dot" w:pos="9639"/>
      </w:tabs>
      <w:spacing w:before="120"/>
      <w:ind w:left="567"/>
    </w:pPr>
  </w:style>
  <w:style w:type="paragraph" w:styleId="NormalWeb">
    <w:name w:val="Normal (Web)"/>
    <w:basedOn w:val="Normal"/>
    <w:uiPriority w:val="99"/>
    <w:unhideWhenUsed/>
    <w:locked/>
    <w:rsid w:val="00826CEF"/>
    <w:pPr>
      <w:spacing w:before="100" w:beforeAutospacing="1" w:after="100" w:afterAutospacing="1"/>
    </w:pPr>
    <w:rPr>
      <w:rFonts w:ascii="Times New Roman" w:eastAsia="Times New Roman" w:hAnsi="Times New Roman"/>
      <w:color w:val="auto"/>
      <w:kern w:val="0"/>
      <w:szCs w:val="24"/>
      <w:lang w:val="en-AU" w:eastAsia="en-AU"/>
    </w:rPr>
  </w:style>
  <w:style w:type="paragraph" w:styleId="NoSpacing">
    <w:name w:val="No Spacing"/>
    <w:link w:val="NoSpacingChar"/>
    <w:uiPriority w:val="1"/>
    <w:qFormat/>
    <w:locked/>
    <w:rsid w:val="00826CEF"/>
    <w:rPr>
      <w:rFonts w:ascii="Arial" w:eastAsia="Calibri" w:hAnsi="Arial"/>
      <w:sz w:val="24"/>
      <w:szCs w:val="22"/>
      <w:lang w:eastAsia="en-US"/>
    </w:rPr>
  </w:style>
  <w:style w:type="character" w:customStyle="1" w:styleId="NoSpacingChar">
    <w:name w:val="No Spacing Char"/>
    <w:link w:val="NoSpacing"/>
    <w:uiPriority w:val="1"/>
    <w:rsid w:val="00826CEF"/>
    <w:rPr>
      <w:rFonts w:ascii="Arial" w:eastAsia="Calibri" w:hAnsi="Arial"/>
      <w:sz w:val="24"/>
      <w:szCs w:val="22"/>
      <w:lang w:eastAsia="en-US"/>
    </w:rPr>
  </w:style>
  <w:style w:type="paragraph" w:customStyle="1" w:styleId="Heading31">
    <w:name w:val="Heading 3.1"/>
    <w:basedOn w:val="Normal"/>
    <w:link w:val="Heading31Char"/>
    <w:qFormat/>
    <w:rsid w:val="00826CEF"/>
    <w:pPr>
      <w:spacing w:before="0" w:after="200" w:line="276" w:lineRule="auto"/>
    </w:pPr>
    <w:rPr>
      <w:rFonts w:eastAsia="Calibri"/>
      <w:b/>
      <w:bCs/>
      <w:color w:val="auto"/>
      <w:kern w:val="0"/>
      <w:szCs w:val="22"/>
      <w:u w:val="single"/>
      <w:lang w:val="en-AU" w:eastAsia="en-US"/>
    </w:rPr>
  </w:style>
  <w:style w:type="character" w:styleId="CommentReference">
    <w:name w:val="annotation reference"/>
    <w:uiPriority w:val="99"/>
    <w:semiHidden/>
    <w:unhideWhenUsed/>
    <w:locked/>
    <w:rsid w:val="00826CEF"/>
    <w:rPr>
      <w:sz w:val="16"/>
      <w:szCs w:val="16"/>
    </w:rPr>
  </w:style>
  <w:style w:type="character" w:customStyle="1" w:styleId="Heading31Char">
    <w:name w:val="Heading 3.1 Char"/>
    <w:link w:val="Heading31"/>
    <w:rsid w:val="00826CEF"/>
    <w:rPr>
      <w:rFonts w:ascii="Arial" w:eastAsia="Calibri" w:hAnsi="Arial"/>
      <w:b/>
      <w:bCs/>
      <w:sz w:val="24"/>
      <w:szCs w:val="22"/>
      <w:u w:val="single"/>
      <w:lang w:eastAsia="en-US"/>
    </w:rPr>
  </w:style>
  <w:style w:type="paragraph" w:styleId="CommentText">
    <w:name w:val="annotation text"/>
    <w:basedOn w:val="Normal"/>
    <w:link w:val="CommentTextChar"/>
    <w:uiPriority w:val="99"/>
    <w:unhideWhenUsed/>
    <w:locked/>
    <w:rsid w:val="00826CEF"/>
    <w:pPr>
      <w:spacing w:before="0" w:after="200" w:line="276" w:lineRule="auto"/>
    </w:pPr>
    <w:rPr>
      <w:rFonts w:eastAsia="Calibri"/>
      <w:color w:val="auto"/>
      <w:kern w:val="0"/>
      <w:sz w:val="20"/>
      <w:lang w:val="en-AU" w:eastAsia="en-US"/>
    </w:rPr>
  </w:style>
  <w:style w:type="character" w:customStyle="1" w:styleId="CommentTextChar">
    <w:name w:val="Comment Text Char"/>
    <w:basedOn w:val="DefaultParagraphFont"/>
    <w:link w:val="CommentText"/>
    <w:uiPriority w:val="99"/>
    <w:rsid w:val="00826CEF"/>
    <w:rPr>
      <w:rFonts w:ascii="Arial" w:eastAsia="Calibri" w:hAnsi="Arial"/>
      <w:lang w:eastAsia="en-US"/>
    </w:rPr>
  </w:style>
  <w:style w:type="paragraph" w:styleId="CommentSubject">
    <w:name w:val="annotation subject"/>
    <w:basedOn w:val="CommentText"/>
    <w:next w:val="CommentText"/>
    <w:link w:val="CommentSubjectChar"/>
    <w:uiPriority w:val="99"/>
    <w:semiHidden/>
    <w:unhideWhenUsed/>
    <w:locked/>
    <w:rsid w:val="00826CEF"/>
    <w:rPr>
      <w:b/>
      <w:bCs/>
    </w:rPr>
  </w:style>
  <w:style w:type="character" w:customStyle="1" w:styleId="CommentSubjectChar">
    <w:name w:val="Comment Subject Char"/>
    <w:basedOn w:val="CommentTextChar"/>
    <w:link w:val="CommentSubject"/>
    <w:uiPriority w:val="99"/>
    <w:semiHidden/>
    <w:rsid w:val="00826CEF"/>
    <w:rPr>
      <w:rFonts w:ascii="Arial" w:eastAsia="Calibri" w:hAnsi="Arial"/>
      <w:b/>
      <w:bCs/>
      <w:lang w:eastAsia="en-US"/>
    </w:rPr>
  </w:style>
  <w:style w:type="paragraph" w:customStyle="1" w:styleId="StyleBullets1After6pt">
    <w:name w:val="Style Bullets 1 + After:  6 pt"/>
    <w:basedOn w:val="Bullets1"/>
    <w:rsid w:val="00114F71"/>
    <w:rPr>
      <w:rFonts w:eastAsia="Times New Roman"/>
    </w:rPr>
  </w:style>
  <w:style w:type="character" w:customStyle="1" w:styleId="DHSitalic">
    <w:name w:val="DHS italic"/>
    <w:uiPriority w:val="99"/>
    <w:rsid w:val="00EA35B0"/>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442951">
      <w:bodyDiv w:val="1"/>
      <w:marLeft w:val="0"/>
      <w:marRight w:val="0"/>
      <w:marTop w:val="0"/>
      <w:marBottom w:val="0"/>
      <w:divBdr>
        <w:top w:val="none" w:sz="0" w:space="0" w:color="auto"/>
        <w:left w:val="none" w:sz="0" w:space="0" w:color="auto"/>
        <w:bottom w:val="none" w:sz="0" w:space="0" w:color="auto"/>
        <w:right w:val="none" w:sz="0" w:space="0" w:color="auto"/>
      </w:divBdr>
      <w:divsChild>
        <w:div w:id="1137645620">
          <w:marLeft w:val="0"/>
          <w:marRight w:val="0"/>
          <w:marTop w:val="0"/>
          <w:marBottom w:val="0"/>
          <w:divBdr>
            <w:top w:val="none" w:sz="0" w:space="0" w:color="auto"/>
            <w:left w:val="none" w:sz="0" w:space="0" w:color="auto"/>
            <w:bottom w:val="none" w:sz="0" w:space="0" w:color="auto"/>
            <w:right w:val="none" w:sz="0" w:space="0" w:color="auto"/>
          </w:divBdr>
          <w:divsChild>
            <w:div w:id="1320842693">
              <w:marLeft w:val="0"/>
              <w:marRight w:val="0"/>
              <w:marTop w:val="0"/>
              <w:marBottom w:val="0"/>
              <w:divBdr>
                <w:top w:val="none" w:sz="0" w:space="0" w:color="auto"/>
                <w:left w:val="none" w:sz="0" w:space="0" w:color="auto"/>
                <w:bottom w:val="none" w:sz="0" w:space="0" w:color="auto"/>
                <w:right w:val="none" w:sz="0" w:space="0" w:color="auto"/>
              </w:divBdr>
              <w:divsChild>
                <w:div w:id="604535628">
                  <w:marLeft w:val="0"/>
                  <w:marRight w:val="0"/>
                  <w:marTop w:val="0"/>
                  <w:marBottom w:val="0"/>
                  <w:divBdr>
                    <w:top w:val="none" w:sz="0" w:space="0" w:color="auto"/>
                    <w:left w:val="none" w:sz="0" w:space="0" w:color="auto"/>
                    <w:bottom w:val="none" w:sz="0" w:space="0" w:color="auto"/>
                    <w:right w:val="none" w:sz="0" w:space="0" w:color="auto"/>
                  </w:divBdr>
                  <w:divsChild>
                    <w:div w:id="769155290">
                      <w:marLeft w:val="0"/>
                      <w:marRight w:val="0"/>
                      <w:marTop w:val="0"/>
                      <w:marBottom w:val="0"/>
                      <w:divBdr>
                        <w:top w:val="none" w:sz="0" w:space="0" w:color="auto"/>
                        <w:left w:val="none" w:sz="0" w:space="0" w:color="auto"/>
                        <w:bottom w:val="none" w:sz="0" w:space="0" w:color="auto"/>
                        <w:right w:val="none" w:sz="0" w:space="0" w:color="auto"/>
                      </w:divBdr>
                      <w:divsChild>
                        <w:div w:id="881867551">
                          <w:marLeft w:val="2700"/>
                          <w:marRight w:val="0"/>
                          <w:marTop w:val="0"/>
                          <w:marBottom w:val="0"/>
                          <w:divBdr>
                            <w:top w:val="none" w:sz="0" w:space="0" w:color="auto"/>
                            <w:left w:val="none" w:sz="0" w:space="0" w:color="auto"/>
                            <w:bottom w:val="none" w:sz="0" w:space="0" w:color="auto"/>
                            <w:right w:val="none" w:sz="0" w:space="0" w:color="auto"/>
                          </w:divBdr>
                          <w:divsChild>
                            <w:div w:id="366566985">
                              <w:marLeft w:val="0"/>
                              <w:marRight w:val="0"/>
                              <w:marTop w:val="0"/>
                              <w:marBottom w:val="0"/>
                              <w:divBdr>
                                <w:top w:val="none" w:sz="0" w:space="0" w:color="auto"/>
                                <w:left w:val="none" w:sz="0" w:space="0" w:color="auto"/>
                                <w:bottom w:val="none" w:sz="0" w:space="0" w:color="auto"/>
                                <w:right w:val="none" w:sz="0" w:space="0" w:color="auto"/>
                              </w:divBdr>
                              <w:divsChild>
                                <w:div w:id="2025205407">
                                  <w:marLeft w:val="0"/>
                                  <w:marRight w:val="0"/>
                                  <w:marTop w:val="0"/>
                                  <w:marBottom w:val="0"/>
                                  <w:divBdr>
                                    <w:top w:val="none" w:sz="0" w:space="0" w:color="auto"/>
                                    <w:left w:val="none" w:sz="0" w:space="0" w:color="auto"/>
                                    <w:bottom w:val="none" w:sz="0" w:space="0" w:color="auto"/>
                                    <w:right w:val="none" w:sz="0" w:space="0" w:color="auto"/>
                                  </w:divBdr>
                                  <w:divsChild>
                                    <w:div w:id="769160947">
                                      <w:marLeft w:val="0"/>
                                      <w:marRight w:val="0"/>
                                      <w:marTop w:val="0"/>
                                      <w:marBottom w:val="0"/>
                                      <w:divBdr>
                                        <w:top w:val="none" w:sz="0" w:space="0" w:color="auto"/>
                                        <w:left w:val="none" w:sz="0" w:space="0" w:color="auto"/>
                                        <w:bottom w:val="none" w:sz="0" w:space="0" w:color="auto"/>
                                        <w:right w:val="none" w:sz="0" w:space="0" w:color="auto"/>
                                      </w:divBdr>
                                      <w:divsChild>
                                        <w:div w:id="1343782470">
                                          <w:marLeft w:val="0"/>
                                          <w:marRight w:val="0"/>
                                          <w:marTop w:val="0"/>
                                          <w:marBottom w:val="0"/>
                                          <w:divBdr>
                                            <w:top w:val="none" w:sz="0" w:space="0" w:color="auto"/>
                                            <w:left w:val="none" w:sz="0" w:space="0" w:color="auto"/>
                                            <w:bottom w:val="none" w:sz="0" w:space="0" w:color="auto"/>
                                            <w:right w:val="none" w:sz="0" w:space="0" w:color="auto"/>
                                          </w:divBdr>
                                          <w:divsChild>
                                            <w:div w:id="197702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449275">
      <w:bodyDiv w:val="1"/>
      <w:marLeft w:val="0"/>
      <w:marRight w:val="0"/>
      <w:marTop w:val="0"/>
      <w:marBottom w:val="0"/>
      <w:divBdr>
        <w:top w:val="none" w:sz="0" w:space="0" w:color="auto"/>
        <w:left w:val="none" w:sz="0" w:space="0" w:color="auto"/>
        <w:bottom w:val="none" w:sz="0" w:space="0" w:color="auto"/>
        <w:right w:val="none" w:sz="0" w:space="0" w:color="auto"/>
      </w:divBdr>
      <w:divsChild>
        <w:div w:id="458762435">
          <w:marLeft w:val="0"/>
          <w:marRight w:val="0"/>
          <w:marTop w:val="0"/>
          <w:marBottom w:val="0"/>
          <w:divBdr>
            <w:top w:val="none" w:sz="0" w:space="0" w:color="auto"/>
            <w:left w:val="none" w:sz="0" w:space="0" w:color="auto"/>
            <w:bottom w:val="none" w:sz="0" w:space="0" w:color="auto"/>
            <w:right w:val="none" w:sz="0" w:space="0" w:color="auto"/>
          </w:divBdr>
          <w:divsChild>
            <w:div w:id="1928028458">
              <w:marLeft w:val="0"/>
              <w:marRight w:val="0"/>
              <w:marTop w:val="0"/>
              <w:marBottom w:val="0"/>
              <w:divBdr>
                <w:top w:val="none" w:sz="0" w:space="0" w:color="auto"/>
                <w:left w:val="none" w:sz="0" w:space="0" w:color="auto"/>
                <w:bottom w:val="none" w:sz="0" w:space="0" w:color="auto"/>
                <w:right w:val="none" w:sz="0" w:space="0" w:color="auto"/>
              </w:divBdr>
              <w:divsChild>
                <w:div w:id="891430447">
                  <w:marLeft w:val="0"/>
                  <w:marRight w:val="0"/>
                  <w:marTop w:val="0"/>
                  <w:marBottom w:val="0"/>
                  <w:divBdr>
                    <w:top w:val="none" w:sz="0" w:space="0" w:color="auto"/>
                    <w:left w:val="none" w:sz="0" w:space="0" w:color="auto"/>
                    <w:bottom w:val="none" w:sz="0" w:space="0" w:color="auto"/>
                    <w:right w:val="none" w:sz="0" w:space="0" w:color="auto"/>
                  </w:divBdr>
                  <w:divsChild>
                    <w:div w:id="2124684218">
                      <w:marLeft w:val="0"/>
                      <w:marRight w:val="0"/>
                      <w:marTop w:val="0"/>
                      <w:marBottom w:val="0"/>
                      <w:divBdr>
                        <w:top w:val="none" w:sz="0" w:space="0" w:color="auto"/>
                        <w:left w:val="none" w:sz="0" w:space="0" w:color="auto"/>
                        <w:bottom w:val="none" w:sz="0" w:space="0" w:color="auto"/>
                        <w:right w:val="none" w:sz="0" w:space="0" w:color="auto"/>
                      </w:divBdr>
                      <w:divsChild>
                        <w:div w:id="1390033697">
                          <w:marLeft w:val="2700"/>
                          <w:marRight w:val="0"/>
                          <w:marTop w:val="0"/>
                          <w:marBottom w:val="0"/>
                          <w:divBdr>
                            <w:top w:val="none" w:sz="0" w:space="0" w:color="auto"/>
                            <w:left w:val="none" w:sz="0" w:space="0" w:color="auto"/>
                            <w:bottom w:val="none" w:sz="0" w:space="0" w:color="auto"/>
                            <w:right w:val="none" w:sz="0" w:space="0" w:color="auto"/>
                          </w:divBdr>
                          <w:divsChild>
                            <w:div w:id="847213044">
                              <w:marLeft w:val="0"/>
                              <w:marRight w:val="0"/>
                              <w:marTop w:val="0"/>
                              <w:marBottom w:val="0"/>
                              <w:divBdr>
                                <w:top w:val="none" w:sz="0" w:space="0" w:color="auto"/>
                                <w:left w:val="none" w:sz="0" w:space="0" w:color="auto"/>
                                <w:bottom w:val="none" w:sz="0" w:space="0" w:color="auto"/>
                                <w:right w:val="none" w:sz="0" w:space="0" w:color="auto"/>
                              </w:divBdr>
                              <w:divsChild>
                                <w:div w:id="1004473416">
                                  <w:marLeft w:val="0"/>
                                  <w:marRight w:val="0"/>
                                  <w:marTop w:val="0"/>
                                  <w:marBottom w:val="0"/>
                                  <w:divBdr>
                                    <w:top w:val="none" w:sz="0" w:space="0" w:color="auto"/>
                                    <w:left w:val="none" w:sz="0" w:space="0" w:color="auto"/>
                                    <w:bottom w:val="none" w:sz="0" w:space="0" w:color="auto"/>
                                    <w:right w:val="none" w:sz="0" w:space="0" w:color="auto"/>
                                  </w:divBdr>
                                  <w:divsChild>
                                    <w:div w:id="1295254520">
                                      <w:marLeft w:val="0"/>
                                      <w:marRight w:val="0"/>
                                      <w:marTop w:val="0"/>
                                      <w:marBottom w:val="0"/>
                                      <w:divBdr>
                                        <w:top w:val="none" w:sz="0" w:space="0" w:color="auto"/>
                                        <w:left w:val="none" w:sz="0" w:space="0" w:color="auto"/>
                                        <w:bottom w:val="none" w:sz="0" w:space="0" w:color="auto"/>
                                        <w:right w:val="none" w:sz="0" w:space="0" w:color="auto"/>
                                      </w:divBdr>
                                      <w:divsChild>
                                        <w:div w:id="661733808">
                                          <w:marLeft w:val="0"/>
                                          <w:marRight w:val="0"/>
                                          <w:marTop w:val="0"/>
                                          <w:marBottom w:val="0"/>
                                          <w:divBdr>
                                            <w:top w:val="none" w:sz="0" w:space="0" w:color="auto"/>
                                            <w:left w:val="none" w:sz="0" w:space="0" w:color="auto"/>
                                            <w:bottom w:val="none" w:sz="0" w:space="0" w:color="auto"/>
                                            <w:right w:val="none" w:sz="0" w:space="0" w:color="auto"/>
                                          </w:divBdr>
                                          <w:divsChild>
                                            <w:div w:id="1045250240">
                                              <w:marLeft w:val="0"/>
                                              <w:marRight w:val="0"/>
                                              <w:marTop w:val="0"/>
                                              <w:marBottom w:val="0"/>
                                              <w:divBdr>
                                                <w:top w:val="none" w:sz="0" w:space="0" w:color="auto"/>
                                                <w:left w:val="none" w:sz="0" w:space="0" w:color="auto"/>
                                                <w:bottom w:val="none" w:sz="0" w:space="0" w:color="auto"/>
                                                <w:right w:val="none" w:sz="0" w:space="0" w:color="auto"/>
                                              </w:divBdr>
                                              <w:divsChild>
                                                <w:div w:id="17911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3978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yperlink" Target="http://www.dcsi.sa.gov.au/agencies/disability-sa/office-of-the-senior-practitioner" TargetMode="External"/><Relationship Id="rId26" Type="http://schemas.openxmlformats.org/officeDocument/2006/relationships/hyperlink" Target="http://www.dhs.vic.gov.au/__data/assets/pdf_file/0011/680627/a_osp_positive_practice_framework_pdf_040112.pdf" TargetMode="External"/><Relationship Id="rId39" Type="http://schemas.openxmlformats.org/officeDocument/2006/relationships/hyperlink" Target="http://www.disability.wa.gov.au/Global/Publications/For%20disability%20service%20providers/Guidelines%20and%20policies/Behaviour%20Support/Positive%20Behaviour%20Support%20Information%20Sheet%20for%20Disability%20Sector%20Organisations.pdf" TargetMode="External"/><Relationship Id="rId3" Type="http://schemas.openxmlformats.org/officeDocument/2006/relationships/customXml" Target="../customXml/item3.xml"/><Relationship Id="rId21" Type="http://schemas.openxmlformats.org/officeDocument/2006/relationships/hyperlink" Target="http://www.dcsi.sa.gov.au/agencies/disability-sa/office-of-the-senior-practitioner" TargetMode="External"/><Relationship Id="rId34" Type="http://schemas.openxmlformats.org/officeDocument/2006/relationships/hyperlink" Target="https://www.adhc.nsw.gov.au/__data/assets/file/0009/338814/Practice_Guide_to_Person_Centred_Clinical_Risk_Assessment.pdf" TargetMode="External"/><Relationship Id="rId42" Type="http://schemas.openxmlformats.org/officeDocument/2006/relationships/hyperlink" Target="http://www.challengingbehavior.org/explore/publications_docs/research_synthesis.pdf" TargetMode="External"/><Relationship Id="rId47"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hyperlink" Target="http://www.dcsi.sa.gov.au/agencies/disability-sa/office-of-the-senior-practitioner" TargetMode="External"/><Relationship Id="rId33" Type="http://schemas.openxmlformats.org/officeDocument/2006/relationships/hyperlink" Target="https://www.adhc.nsw.gov.au/__data/assets/file/0011/338807/BSS_Review_Practice_Guide.pdf" TargetMode="External"/><Relationship Id="rId38" Type="http://schemas.openxmlformats.org/officeDocument/2006/relationships/hyperlink" Target="http://sydney.edu.au/courses/uos/EDPD5012/preventing-disruptive-behaviour"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4.jpg"/><Relationship Id="rId29" Type="http://schemas.openxmlformats.org/officeDocument/2006/relationships/hyperlink" Target="https://www.communities.qld.gov.au/disability/centre-of-excellence/practice-leadership-learning-and-resources/training" TargetMode="External"/><Relationship Id="rId41" Type="http://schemas.openxmlformats.org/officeDocument/2006/relationships/hyperlink" Target="https://orbehavioranalysis.files.wordpress.com/2014/01/carr-et-al-2002.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dcsi.sa.gov.au/agencies/disability-sa/office-of-the-senior-practitioner" TargetMode="External"/><Relationship Id="rId32" Type="http://schemas.openxmlformats.org/officeDocument/2006/relationships/hyperlink" Target="https://www.adhc.nsw.gov.au/__data/assets/file/0006/228363/341_Behaviour_Support_Policy_and_Practice_Manual_Part_2_web.pdf" TargetMode="External"/><Relationship Id="rId37" Type="http://schemas.openxmlformats.org/officeDocument/2006/relationships/hyperlink" Target="https://www.autismspectrum.org.au/sites/default/files/Aspect%20Practice%20PBS%20Aspect%20Practice%20PBS%20Contextual%20Fit%20Checklist%20for%20families%20and%20Schools%202014.pdf" TargetMode="External"/><Relationship Id="rId40" Type="http://schemas.openxmlformats.org/officeDocument/2006/relationships/hyperlink" Target="https://www.autismspectrum.org.au/sites/default/files/Aspect%20Practice%20PBS%20Aspect%20Practice%20PBS%20Contextual%20Fit%20Checklist%20for%20families%20and%20Schools%202014.pdf"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dcsi.sa.gov.au/agencies/disability-sa/office-of-the-senior-practitioner" TargetMode="External"/><Relationship Id="rId28" Type="http://schemas.openxmlformats.org/officeDocument/2006/relationships/hyperlink" Target="http://www.dhs.vic.gov.au/__data/assets/pdf_file/0005/845348/Toolkit-section-4-Useful-assessment-tools-and-forms-0913.pdf" TargetMode="External"/><Relationship Id="rId36" Type="http://schemas.openxmlformats.org/officeDocument/2006/relationships/hyperlink" Target="https://www.adhc.nsw.gov.au/__data/assets/pdf_file/0004/340771/support_model_assessment_practice_guide.pdf" TargetMode="External"/><Relationship Id="rId10" Type="http://schemas.openxmlformats.org/officeDocument/2006/relationships/webSettings" Target="webSettings.xml"/><Relationship Id="rId19" Type="http://schemas.openxmlformats.org/officeDocument/2006/relationships/image" Target="media/image3.jpg"/><Relationship Id="rId31" Type="http://schemas.openxmlformats.org/officeDocument/2006/relationships/hyperlink" Target="https://www.adhc.nsw.gov.au/__data/assets/file/0003/228360/341_Behaviour_Support_Policy_and_Practice_Manual_Part_1_web.pdf" TargetMode="External"/><Relationship Id="rId44" Type="http://schemas.openxmlformats.org/officeDocument/2006/relationships/hyperlink" Target="http://www.disability.wa.gov.au/Global/Publications/For%20disability%20service%20providers/Guidelines%20and%20policies/Behaviour%20Support/Effective%20Service%20Design%20Report.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5.jpg"/><Relationship Id="rId27" Type="http://schemas.openxmlformats.org/officeDocument/2006/relationships/hyperlink" Target="http://www.dhs.vic.gov.au/__data/assets/pdf_file/0011/845345/Toolkit-section-1-Why-develop-good-quality-plans-0913.pdf" TargetMode="External"/><Relationship Id="rId30" Type="http://schemas.openxmlformats.org/officeDocument/2006/relationships/hyperlink" Target="https://www.communities.qld.gov.au/resources/disability/key-projects/positive-behaviour-support/positive-behaviour-support-plan.pdf" TargetMode="External"/><Relationship Id="rId35" Type="http://schemas.openxmlformats.org/officeDocument/2006/relationships/hyperlink" Target="https://www.adhc.nsw.gov.au/__data/assets/file/0018/330156/Violence-Risk-Assessment-in-Intellectual-Disability-Practice-Guide.pdf" TargetMode="External"/><Relationship Id="rId43" Type="http://schemas.openxmlformats.org/officeDocument/2006/relationships/hyperlink" Target="http://www.bild.org.uk/our-services/positive-behaviour-support/capbs/capbswebina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ategory xmlns="921e3d76-86ff-438b-bb34-04f08c0990ef">Corporate</Category>
    <Custodian xmlns="921e3d76-86ff-438b-bb34-04f08c0990ef">
      <UserInfo>
        <DisplayName>Rosi Punturiero</DisplayName>
        <AccountId>650</AccountId>
        <AccountType/>
      </UserInfo>
    </Custodia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D6C562F08FF24E90C127B34CCE7858" ma:contentTypeVersion="2" ma:contentTypeDescription="Create a new document." ma:contentTypeScope="" ma:versionID="57ed7ada60f4dabbdc7f8dc01d061155">
  <xsd:schema xmlns:xsd="http://www.w3.org/2001/XMLSchema" xmlns:xs="http://www.w3.org/2001/XMLSchema" xmlns:p="http://schemas.microsoft.com/office/2006/metadata/properties" xmlns:ns2="6dedea47-0008-41e6-a27d-18bb16a051c7" xmlns:ns3="921e3d76-86ff-438b-bb34-04f08c0990ef" targetNamespace="http://schemas.microsoft.com/office/2006/metadata/properties" ma:root="true" ma:fieldsID="05f869d202641ced4c4b5f1a12d0552d" ns2:_="" ns3:_="">
    <xsd:import namespace="6dedea47-0008-41e6-a27d-18bb16a051c7"/>
    <xsd:import namespace="921e3d76-86ff-438b-bb34-04f08c0990ef"/>
    <xsd:element name="properties">
      <xsd:complexType>
        <xsd:sequence>
          <xsd:element name="documentManagement">
            <xsd:complexType>
              <xsd:all>
                <xsd:element ref="ns2:_dlc_DocId" minOccurs="0"/>
                <xsd:element ref="ns2:_dlc_DocIdUrl" minOccurs="0"/>
                <xsd:element ref="ns2:_dlc_DocIdPersistId" minOccurs="0"/>
                <xsd:element ref="ns3:Category" minOccurs="0"/>
                <xsd:element ref="ns3:Custod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dea47-0008-41e6-a27d-18bb16a051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1e3d76-86ff-438b-bb34-04f08c0990ef" elementFormDefault="qualified">
    <xsd:import namespace="http://schemas.microsoft.com/office/2006/documentManagement/types"/>
    <xsd:import namespace="http://schemas.microsoft.com/office/infopath/2007/PartnerControls"/>
    <xsd:element name="Category" ma:index="11" nillable="true" ma:displayName="Division" ma:format="Dropdown" ma:internalName="Category">
      <xsd:simpleType>
        <xsd:restriction base="dms:Choice">
          <xsd:enumeration value="Aboriginal"/>
          <xsd:enumeration value="Corporate"/>
          <xsd:enumeration value="Disability SA"/>
          <xsd:enumeration value="Disability and Domiciliary Care Services"/>
          <xsd:enumeration value="Community Services"/>
          <xsd:enumeration value="Housing SA"/>
          <xsd:enumeration value="Financial Services"/>
          <xsd:enumeration value="Office for Volunteers"/>
          <xsd:enumeration value="Office for Women"/>
          <xsd:enumeration value="Office for Youth"/>
          <xsd:enumeration value="Multicultural SA"/>
          <xsd:enumeration value="Corporate Services"/>
        </xsd:restriction>
      </xsd:simpleType>
    </xsd:element>
    <xsd:element name="Custodian" ma:index="12" nillable="true" ma:displayName="Custodian" ma:list="UserInfo" ma:SharePointGroup="0" ma:internalName="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E2726-0C75-43C0-A63C-7577D7266C8C}">
  <ds:schemaRefs>
    <ds:schemaRef ds:uri="http://schemas.microsoft.com/sharepoint/events"/>
  </ds:schemaRefs>
</ds:datastoreItem>
</file>

<file path=customXml/itemProps2.xml><?xml version="1.0" encoding="utf-8"?>
<ds:datastoreItem xmlns:ds="http://schemas.openxmlformats.org/officeDocument/2006/customXml" ds:itemID="{E5512F98-931B-48FB-939C-FDB7F10180BF}">
  <ds:schemaRefs>
    <ds:schemaRef ds:uri="http://schemas.microsoft.com/office/2006/metadata/properties"/>
    <ds:schemaRef ds:uri="http://schemas.microsoft.com/office/infopath/2007/PartnerControls"/>
    <ds:schemaRef ds:uri="921e3d76-86ff-438b-bb34-04f08c0990ef"/>
  </ds:schemaRefs>
</ds:datastoreItem>
</file>

<file path=customXml/itemProps3.xml><?xml version="1.0" encoding="utf-8"?>
<ds:datastoreItem xmlns:ds="http://schemas.openxmlformats.org/officeDocument/2006/customXml" ds:itemID="{8503683D-37A4-43E1-B93D-B07D3825056C}">
  <ds:schemaRefs>
    <ds:schemaRef ds:uri="http://schemas.microsoft.com/sharepoint/v3/contenttype/forms"/>
  </ds:schemaRefs>
</ds:datastoreItem>
</file>

<file path=customXml/itemProps4.xml><?xml version="1.0" encoding="utf-8"?>
<ds:datastoreItem xmlns:ds="http://schemas.openxmlformats.org/officeDocument/2006/customXml" ds:itemID="{3EDF5891-B737-4A8E-AABA-237075C1A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edea47-0008-41e6-a27d-18bb16a051c7"/>
    <ds:schemaRef ds:uri="921e3d76-86ff-438b-bb34-04f08c099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D04B-E688-4F35-BEDB-3C150F50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8214</Words>
  <Characters>46824</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Positive Behaviour Support Guide for the South Australian Disability Service Sector</vt:lpstr>
    </vt:vector>
  </TitlesOfParts>
  <Company>Department for Communities and Social Inclusion</Company>
  <LinksUpToDate>false</LinksUpToDate>
  <CharactersWithSpaces>54929</CharactersWithSpaces>
  <SharedDoc>false</SharedDoc>
  <HLinks>
    <vt:vector size="54" baseType="variant">
      <vt:variant>
        <vt:i4>64</vt:i4>
      </vt:variant>
      <vt:variant>
        <vt:i4>48</vt:i4>
      </vt:variant>
      <vt:variant>
        <vt:i4>0</vt:i4>
      </vt:variant>
      <vt:variant>
        <vt:i4>5</vt:i4>
      </vt:variant>
      <vt:variant>
        <vt:lpwstr>http://one.dfc.sa.gov.au/mediacomms/photolibrary/DCSI Photo Library/Forms/Thumbnails.aspx</vt:lpwstr>
      </vt:variant>
      <vt:variant>
        <vt:lpwstr/>
      </vt:variant>
      <vt:variant>
        <vt:i4>5701700</vt:i4>
      </vt:variant>
      <vt:variant>
        <vt:i4>45</vt:i4>
      </vt:variant>
      <vt:variant>
        <vt:i4>0</vt:i4>
      </vt:variant>
      <vt:variant>
        <vt:i4>5</vt:i4>
      </vt:variant>
      <vt:variant>
        <vt:lpwstr>http://one.dfc.sa.gov.au/mediacomms/MAC Documents/DCSI Design and Production Form.pdf</vt:lpwstr>
      </vt:variant>
      <vt:variant>
        <vt:lpwstr/>
      </vt:variant>
      <vt:variant>
        <vt:i4>1638463</vt:i4>
      </vt:variant>
      <vt:variant>
        <vt:i4>38</vt:i4>
      </vt:variant>
      <vt:variant>
        <vt:i4>0</vt:i4>
      </vt:variant>
      <vt:variant>
        <vt:i4>5</vt:i4>
      </vt:variant>
      <vt:variant>
        <vt:lpwstr/>
      </vt:variant>
      <vt:variant>
        <vt:lpwstr>_Toc397424977</vt:lpwstr>
      </vt:variant>
      <vt:variant>
        <vt:i4>1638463</vt:i4>
      </vt:variant>
      <vt:variant>
        <vt:i4>32</vt:i4>
      </vt:variant>
      <vt:variant>
        <vt:i4>0</vt:i4>
      </vt:variant>
      <vt:variant>
        <vt:i4>5</vt:i4>
      </vt:variant>
      <vt:variant>
        <vt:lpwstr/>
      </vt:variant>
      <vt:variant>
        <vt:lpwstr>_Toc397424976</vt:lpwstr>
      </vt:variant>
      <vt:variant>
        <vt:i4>1638463</vt:i4>
      </vt:variant>
      <vt:variant>
        <vt:i4>26</vt:i4>
      </vt:variant>
      <vt:variant>
        <vt:i4>0</vt:i4>
      </vt:variant>
      <vt:variant>
        <vt:i4>5</vt:i4>
      </vt:variant>
      <vt:variant>
        <vt:lpwstr/>
      </vt:variant>
      <vt:variant>
        <vt:lpwstr>_Toc397424975</vt:lpwstr>
      </vt:variant>
      <vt:variant>
        <vt:i4>1638463</vt:i4>
      </vt:variant>
      <vt:variant>
        <vt:i4>20</vt:i4>
      </vt:variant>
      <vt:variant>
        <vt:i4>0</vt:i4>
      </vt:variant>
      <vt:variant>
        <vt:i4>5</vt:i4>
      </vt:variant>
      <vt:variant>
        <vt:lpwstr/>
      </vt:variant>
      <vt:variant>
        <vt:lpwstr>_Toc397424974</vt:lpwstr>
      </vt:variant>
      <vt:variant>
        <vt:i4>1638463</vt:i4>
      </vt:variant>
      <vt:variant>
        <vt:i4>14</vt:i4>
      </vt:variant>
      <vt:variant>
        <vt:i4>0</vt:i4>
      </vt:variant>
      <vt:variant>
        <vt:i4>5</vt:i4>
      </vt:variant>
      <vt:variant>
        <vt:lpwstr/>
      </vt:variant>
      <vt:variant>
        <vt:lpwstr>_Toc397424973</vt:lpwstr>
      </vt:variant>
      <vt:variant>
        <vt:i4>1638463</vt:i4>
      </vt:variant>
      <vt:variant>
        <vt:i4>8</vt:i4>
      </vt:variant>
      <vt:variant>
        <vt:i4>0</vt:i4>
      </vt:variant>
      <vt:variant>
        <vt:i4>5</vt:i4>
      </vt:variant>
      <vt:variant>
        <vt:lpwstr/>
      </vt:variant>
      <vt:variant>
        <vt:lpwstr>_Toc397424972</vt:lpwstr>
      </vt:variant>
      <vt:variant>
        <vt:i4>1638463</vt:i4>
      </vt:variant>
      <vt:variant>
        <vt:i4>2</vt:i4>
      </vt:variant>
      <vt:variant>
        <vt:i4>0</vt:i4>
      </vt:variant>
      <vt:variant>
        <vt:i4>5</vt:i4>
      </vt:variant>
      <vt:variant>
        <vt:lpwstr/>
      </vt:variant>
      <vt:variant>
        <vt:lpwstr>_Toc397424971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Positive Behaviour Support Guide for the South Australian Disability Service Sector</dc:title>
  <dc:creator>Office of the Senior Practitioner</dc:creator>
  <cp:lastModifiedBy>Stephanie Edwards</cp:lastModifiedBy>
  <cp:revision>2</cp:revision>
  <cp:lastPrinted>2017-06-27T01:13:00Z</cp:lastPrinted>
  <dcterms:created xsi:type="dcterms:W3CDTF">2017-07-07T02:30:00Z</dcterms:created>
  <dcterms:modified xsi:type="dcterms:W3CDTF">2017-07-07T02:30:00Z</dcterms:modified>
  <cp:category>Manual</cp:category>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TC032000969991</vt:lpwstr>
  </property>
  <property fmtid="{D5CDD505-2E9C-101B-9397-08002B2CF9AE}" pid="3" name="ContentTypeId">
    <vt:lpwstr>0x010100D8D6C562F08FF24E90C127B34CCE7858</vt:lpwstr>
  </property>
</Properties>
</file>